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2"/>
        <w:gridCol w:w="5670"/>
        <w:gridCol w:w="2129"/>
      </w:tblGrid>
      <w:tr w:rsidR="00772D4D" w:rsidRPr="00C404E9" w14:paraId="6F9BF774" w14:textId="77777777" w:rsidTr="001C2FAA">
        <w:trPr>
          <w:trHeight w:val="743"/>
          <w:tblHeader/>
          <w:jc w:val="center"/>
        </w:trPr>
        <w:tc>
          <w:tcPr>
            <w:tcW w:w="2402" w:type="dxa"/>
            <w:shd w:val="clear" w:color="auto" w:fill="auto"/>
            <w:vAlign w:val="center"/>
          </w:tcPr>
          <w:p w14:paraId="7B508D12" w14:textId="3557B219" w:rsidR="00772D4D" w:rsidRPr="00C404E9" w:rsidRDefault="0056124B" w:rsidP="001C2FAA">
            <w:pPr>
              <w:pStyle w:val="Index"/>
              <w:spacing w:after="0"/>
              <w:jc w:val="center"/>
              <w:rPr>
                <w:i/>
                <w:iCs/>
                <w:sz w:val="22"/>
                <w:szCs w:val="22"/>
                <w:lang w:val="bg-BG"/>
              </w:rPr>
            </w:pPr>
            <w:r w:rsidRPr="00C404E9">
              <w:rPr>
                <w:b/>
                <w:i/>
                <w:iCs/>
                <w:sz w:val="22"/>
                <w:szCs w:val="22"/>
                <w:lang w:val="bg-BG"/>
              </w:rPr>
              <w:t xml:space="preserve">Администрация на </w:t>
            </w:r>
            <w:r w:rsidR="001C2FAA" w:rsidRPr="00C404E9">
              <w:rPr>
                <w:b/>
                <w:i/>
                <w:iCs/>
                <w:sz w:val="22"/>
                <w:szCs w:val="22"/>
                <w:lang w:val="bg-BG"/>
              </w:rPr>
              <w:t>Министерския</w:t>
            </w:r>
            <w:r w:rsidR="00ED23E6" w:rsidRPr="00C404E9">
              <w:rPr>
                <w:b/>
                <w:i/>
                <w:iCs/>
                <w:sz w:val="22"/>
                <w:szCs w:val="22"/>
                <w:lang w:val="bg-BG"/>
              </w:rPr>
              <w:t xml:space="preserve"> съвет</w:t>
            </w:r>
          </w:p>
        </w:tc>
        <w:tc>
          <w:tcPr>
            <w:tcW w:w="5670" w:type="dxa"/>
            <w:tcBorders>
              <w:bottom w:val="single" w:sz="4" w:space="0" w:color="auto"/>
            </w:tcBorders>
            <w:vAlign w:val="center"/>
          </w:tcPr>
          <w:p w14:paraId="5C40E512" w14:textId="77777777" w:rsidR="00772D4D" w:rsidRPr="00C404E9" w:rsidRDefault="00C763CD" w:rsidP="00FD1114">
            <w:pPr>
              <w:pStyle w:val="Index"/>
              <w:spacing w:before="0" w:beforeAutospacing="0" w:after="0" w:afterAutospacing="0"/>
              <w:jc w:val="center"/>
              <w:rPr>
                <w:b/>
                <w:sz w:val="22"/>
                <w:szCs w:val="22"/>
                <w:lang w:val="bg-BG"/>
              </w:rPr>
            </w:pPr>
            <w:r w:rsidRPr="00C404E9">
              <w:rPr>
                <w:b/>
                <w:sz w:val="22"/>
                <w:szCs w:val="22"/>
                <w:lang w:val="bg-BG"/>
              </w:rPr>
              <w:t xml:space="preserve">Наръчник за </w:t>
            </w:r>
            <w:r w:rsidR="00772D4D" w:rsidRPr="00C404E9">
              <w:rPr>
                <w:b/>
                <w:sz w:val="22"/>
                <w:szCs w:val="22"/>
                <w:lang w:val="bg-BG"/>
              </w:rPr>
              <w:t>изпълнение на</w:t>
            </w:r>
          </w:p>
          <w:p w14:paraId="7525DA86" w14:textId="68D41CD5" w:rsidR="00772D4D" w:rsidRPr="00C404E9" w:rsidRDefault="00D62628" w:rsidP="002529C0">
            <w:pPr>
              <w:pStyle w:val="Index"/>
              <w:spacing w:before="0" w:beforeAutospacing="0" w:after="0" w:afterAutospacing="0"/>
              <w:jc w:val="center"/>
              <w:rPr>
                <w:b/>
                <w:i/>
                <w:iCs/>
                <w:sz w:val="22"/>
                <w:szCs w:val="22"/>
                <w:lang w:val="bg-BG"/>
              </w:rPr>
            </w:pPr>
            <w:r w:rsidRPr="00C404E9">
              <w:rPr>
                <w:b/>
                <w:sz w:val="22"/>
                <w:szCs w:val="22"/>
                <w:lang w:val="bg-BG"/>
              </w:rPr>
              <w:t>П</w:t>
            </w:r>
            <w:r w:rsidR="00772D4D" w:rsidRPr="00C404E9">
              <w:rPr>
                <w:b/>
                <w:sz w:val="22"/>
                <w:szCs w:val="22"/>
                <w:lang w:val="bg-BG"/>
              </w:rPr>
              <w:t>рограма</w:t>
            </w:r>
            <w:r w:rsidR="002529C0" w:rsidRPr="00C404E9">
              <w:rPr>
                <w:b/>
                <w:sz w:val="22"/>
                <w:szCs w:val="22"/>
                <w:lang w:val="bg-BG"/>
              </w:rPr>
              <w:t xml:space="preserve"> </w:t>
            </w:r>
            <w:r w:rsidR="001D7827" w:rsidRPr="00C404E9">
              <w:rPr>
                <w:b/>
                <w:sz w:val="22"/>
                <w:szCs w:val="22"/>
                <w:lang w:val="bg-BG"/>
              </w:rPr>
              <w:t>„</w:t>
            </w:r>
            <w:r w:rsidRPr="00C404E9">
              <w:rPr>
                <w:b/>
                <w:sz w:val="22"/>
                <w:szCs w:val="22"/>
                <w:lang w:val="bg-BG"/>
              </w:rPr>
              <w:t>Техническа</w:t>
            </w:r>
            <w:r w:rsidR="007E27E3" w:rsidRPr="00C404E9">
              <w:rPr>
                <w:b/>
                <w:sz w:val="22"/>
                <w:szCs w:val="22"/>
                <w:lang w:val="bg-BG"/>
              </w:rPr>
              <w:t xml:space="preserve"> </w:t>
            </w:r>
            <w:r w:rsidRPr="00C404E9">
              <w:rPr>
                <w:b/>
                <w:sz w:val="22"/>
                <w:szCs w:val="22"/>
                <w:lang w:val="bg-BG"/>
              </w:rPr>
              <w:t>помощ</w:t>
            </w:r>
            <w:r w:rsidR="00772D4D" w:rsidRPr="00C404E9">
              <w:rPr>
                <w:b/>
                <w:sz w:val="22"/>
                <w:szCs w:val="22"/>
                <w:lang w:val="bg-BG"/>
              </w:rPr>
              <w:t xml:space="preserve">” </w:t>
            </w:r>
            <w:r w:rsidRPr="00C404E9">
              <w:rPr>
                <w:b/>
                <w:sz w:val="22"/>
                <w:szCs w:val="22"/>
                <w:lang w:val="bg-BG"/>
              </w:rPr>
              <w:t>2021-2027</w:t>
            </w:r>
          </w:p>
        </w:tc>
        <w:tc>
          <w:tcPr>
            <w:tcW w:w="2129" w:type="dxa"/>
            <w:tcBorders>
              <w:bottom w:val="single" w:sz="4" w:space="0" w:color="auto"/>
            </w:tcBorders>
            <w:vAlign w:val="center"/>
          </w:tcPr>
          <w:p w14:paraId="483D380C" w14:textId="77777777" w:rsidR="00772D4D" w:rsidRPr="00C404E9" w:rsidRDefault="0056124B" w:rsidP="00FD1114">
            <w:pPr>
              <w:pStyle w:val="Index"/>
              <w:spacing w:after="0"/>
              <w:jc w:val="center"/>
              <w:rPr>
                <w:b/>
                <w:bCs/>
                <w:i/>
                <w:sz w:val="22"/>
                <w:szCs w:val="22"/>
                <w:lang w:val="bg-BG"/>
              </w:rPr>
            </w:pPr>
            <w:r w:rsidRPr="00C404E9">
              <w:rPr>
                <w:b/>
                <w:bCs/>
                <w:i/>
                <w:sz w:val="22"/>
                <w:szCs w:val="22"/>
                <w:lang w:val="bg-BG"/>
              </w:rPr>
              <w:t xml:space="preserve">Процедура </w:t>
            </w:r>
            <w:r w:rsidRPr="008E2364">
              <w:rPr>
                <w:b/>
                <w:bCs/>
                <w:i/>
                <w:sz w:val="22"/>
                <w:szCs w:val="22"/>
                <w:lang w:val="bg-BG"/>
              </w:rPr>
              <w:t>III-</w:t>
            </w:r>
            <w:r w:rsidRPr="00C404E9">
              <w:rPr>
                <w:b/>
                <w:bCs/>
                <w:i/>
                <w:sz w:val="22"/>
                <w:szCs w:val="22"/>
                <w:lang w:val="bg-BG"/>
              </w:rPr>
              <w:t>П01</w:t>
            </w:r>
          </w:p>
        </w:tc>
      </w:tr>
      <w:tr w:rsidR="00772D4D" w:rsidRPr="00C404E9" w14:paraId="5549A420" w14:textId="77777777" w:rsidTr="001C2FAA">
        <w:trPr>
          <w:trHeight w:val="742"/>
          <w:tblHeader/>
          <w:jc w:val="center"/>
        </w:trPr>
        <w:tc>
          <w:tcPr>
            <w:tcW w:w="2402" w:type="dxa"/>
            <w:shd w:val="clear" w:color="auto" w:fill="auto"/>
            <w:vAlign w:val="center"/>
          </w:tcPr>
          <w:p w14:paraId="4D7107D7" w14:textId="77777777" w:rsidR="00E3168D" w:rsidRPr="008E2364" w:rsidRDefault="00772D4D" w:rsidP="00ED23E6">
            <w:pPr>
              <w:pStyle w:val="Index"/>
              <w:spacing w:before="0" w:beforeAutospacing="0" w:after="0" w:afterAutospacing="0"/>
              <w:jc w:val="center"/>
              <w:rPr>
                <w:b/>
                <w:i/>
                <w:iCs/>
                <w:sz w:val="22"/>
                <w:szCs w:val="22"/>
                <w:lang w:val="bg-BG"/>
              </w:rPr>
            </w:pPr>
            <w:r w:rsidRPr="00C404E9">
              <w:rPr>
                <w:b/>
                <w:i/>
                <w:iCs/>
                <w:sz w:val="22"/>
                <w:szCs w:val="22"/>
                <w:lang w:val="bg-BG"/>
              </w:rPr>
              <w:t xml:space="preserve">Дирекция </w:t>
            </w:r>
          </w:p>
          <w:p w14:paraId="04468FC3" w14:textId="77777777" w:rsidR="00772D4D" w:rsidRPr="00C404E9" w:rsidRDefault="006965F7" w:rsidP="00ED23E6">
            <w:pPr>
              <w:pStyle w:val="Index"/>
              <w:spacing w:before="0" w:beforeAutospacing="0" w:after="0" w:afterAutospacing="0"/>
              <w:jc w:val="center"/>
              <w:rPr>
                <w:b/>
                <w:sz w:val="22"/>
                <w:szCs w:val="22"/>
                <w:lang w:val="bg-BG"/>
              </w:rPr>
            </w:pPr>
            <w:r w:rsidRPr="00C404E9">
              <w:rPr>
                <w:b/>
                <w:i/>
                <w:iCs/>
                <w:sz w:val="22"/>
                <w:szCs w:val="22"/>
                <w:lang w:val="bg-BG"/>
              </w:rPr>
              <w:t>„</w:t>
            </w:r>
            <w:r w:rsidR="00ED23E6" w:rsidRPr="00C404E9">
              <w:rPr>
                <w:b/>
                <w:i/>
                <w:iCs/>
                <w:sz w:val="22"/>
                <w:szCs w:val="22"/>
                <w:lang w:val="bg-BG"/>
              </w:rPr>
              <w:t>Добро управление</w:t>
            </w:r>
            <w:r w:rsidR="00772D4D" w:rsidRPr="00C404E9">
              <w:rPr>
                <w:b/>
                <w:i/>
                <w:iCs/>
                <w:sz w:val="22"/>
                <w:szCs w:val="22"/>
                <w:lang w:val="bg-BG"/>
              </w:rPr>
              <w:t>”</w:t>
            </w:r>
          </w:p>
        </w:tc>
        <w:tc>
          <w:tcPr>
            <w:tcW w:w="7799" w:type="dxa"/>
            <w:gridSpan w:val="2"/>
            <w:shd w:val="clear" w:color="auto" w:fill="666699"/>
            <w:vAlign w:val="center"/>
          </w:tcPr>
          <w:p w14:paraId="2205D859" w14:textId="77777777" w:rsidR="00772D4D" w:rsidRPr="00C404E9" w:rsidRDefault="00772D4D" w:rsidP="00ED23E6">
            <w:pPr>
              <w:pStyle w:val="Index"/>
              <w:spacing w:after="0"/>
              <w:jc w:val="center"/>
              <w:rPr>
                <w:b/>
                <w:color w:val="FFFFFF"/>
                <w:sz w:val="28"/>
                <w:szCs w:val="28"/>
                <w:lang w:val="bg-BG"/>
              </w:rPr>
            </w:pPr>
            <w:r w:rsidRPr="00C404E9">
              <w:rPr>
                <w:b/>
                <w:color w:val="FFFFFF"/>
                <w:sz w:val="28"/>
                <w:szCs w:val="28"/>
                <w:lang w:val="bg-BG"/>
              </w:rPr>
              <w:t xml:space="preserve">Процедура по верификация при искане за междинно/окончателно плащане </w:t>
            </w:r>
          </w:p>
        </w:tc>
      </w:tr>
      <w:tr w:rsidR="00772D4D" w:rsidRPr="00C404E9" w14:paraId="1E62D8CB" w14:textId="77777777" w:rsidTr="001C2FAA">
        <w:trPr>
          <w:trHeight w:val="658"/>
          <w:tblHeader/>
          <w:jc w:val="center"/>
        </w:trPr>
        <w:tc>
          <w:tcPr>
            <w:tcW w:w="2402" w:type="dxa"/>
            <w:shd w:val="clear" w:color="auto" w:fill="auto"/>
            <w:vAlign w:val="center"/>
          </w:tcPr>
          <w:p w14:paraId="052A38A5" w14:textId="25C35ECE" w:rsidR="00772D4D" w:rsidRPr="00C404E9" w:rsidRDefault="00772D4D" w:rsidP="00EE56D7">
            <w:pPr>
              <w:pStyle w:val="Index"/>
              <w:spacing w:after="0"/>
              <w:rPr>
                <w:b/>
                <w:i/>
                <w:iCs/>
                <w:sz w:val="22"/>
                <w:szCs w:val="22"/>
                <w:lang w:val="bg-BG"/>
              </w:rPr>
            </w:pPr>
            <w:r w:rsidRPr="00C404E9">
              <w:rPr>
                <w:sz w:val="22"/>
                <w:szCs w:val="22"/>
                <w:lang w:val="bg-BG"/>
              </w:rPr>
              <w:t xml:space="preserve">Вариант на документа: </w:t>
            </w:r>
            <w:r w:rsidR="00EE56D7" w:rsidRPr="00C404E9">
              <w:rPr>
                <w:sz w:val="22"/>
                <w:szCs w:val="22"/>
                <w:lang w:val="bg-BG"/>
              </w:rPr>
              <w:t>2</w:t>
            </w:r>
          </w:p>
        </w:tc>
        <w:tc>
          <w:tcPr>
            <w:tcW w:w="5670" w:type="dxa"/>
            <w:vAlign w:val="center"/>
          </w:tcPr>
          <w:p w14:paraId="062AF984" w14:textId="5318BFA7" w:rsidR="00772D4D" w:rsidRPr="00C404E9" w:rsidRDefault="00772D4D" w:rsidP="001C2FAA">
            <w:pPr>
              <w:jc w:val="center"/>
              <w:rPr>
                <w:b/>
                <w:sz w:val="28"/>
                <w:szCs w:val="28"/>
              </w:rPr>
            </w:pPr>
            <w:r w:rsidRPr="00C404E9">
              <w:rPr>
                <w:i/>
                <w:iCs/>
                <w:sz w:val="22"/>
                <w:szCs w:val="22"/>
              </w:rPr>
              <w:t xml:space="preserve">Одобрен от: Ръководителя на Управляващия орган на </w:t>
            </w:r>
            <w:r w:rsidR="001A2CE0" w:rsidRPr="00C404E9">
              <w:rPr>
                <w:i/>
                <w:iCs/>
                <w:sz w:val="22"/>
                <w:szCs w:val="22"/>
              </w:rPr>
              <w:t>П</w:t>
            </w:r>
            <w:r w:rsidR="004E136A" w:rsidRPr="00C404E9">
              <w:rPr>
                <w:i/>
                <w:iCs/>
                <w:sz w:val="22"/>
                <w:szCs w:val="22"/>
              </w:rPr>
              <w:t>рограма „</w:t>
            </w:r>
            <w:r w:rsidR="001A2CE0" w:rsidRPr="00C404E9">
              <w:rPr>
                <w:i/>
                <w:iCs/>
                <w:sz w:val="22"/>
                <w:szCs w:val="22"/>
              </w:rPr>
              <w:t>Техническа помощ</w:t>
            </w:r>
            <w:r w:rsidR="004E136A" w:rsidRPr="00C404E9">
              <w:rPr>
                <w:i/>
                <w:iCs/>
                <w:sz w:val="22"/>
                <w:szCs w:val="22"/>
              </w:rPr>
              <w:t>“</w:t>
            </w:r>
          </w:p>
        </w:tc>
        <w:tc>
          <w:tcPr>
            <w:tcW w:w="2129" w:type="dxa"/>
            <w:vAlign w:val="center"/>
          </w:tcPr>
          <w:p w14:paraId="39B2E0B2" w14:textId="66668BCB" w:rsidR="00772D4D" w:rsidRPr="00C404E9" w:rsidRDefault="00772D4D" w:rsidP="00A11DEF">
            <w:pPr>
              <w:pStyle w:val="TableContents"/>
              <w:spacing w:after="0"/>
              <w:jc w:val="center"/>
              <w:rPr>
                <w:b/>
                <w:sz w:val="28"/>
                <w:szCs w:val="28"/>
                <w:lang w:val="bg-BG"/>
              </w:rPr>
            </w:pPr>
            <w:r w:rsidRPr="00C404E9">
              <w:rPr>
                <w:sz w:val="22"/>
                <w:szCs w:val="22"/>
                <w:lang w:val="bg-BG"/>
              </w:rPr>
              <w:t>Дата:</w:t>
            </w:r>
            <w:r w:rsidR="00D058B7">
              <w:rPr>
                <w:sz w:val="22"/>
                <w:szCs w:val="22"/>
                <w:lang w:val="bg-BG"/>
              </w:rPr>
              <w:t xml:space="preserve"> </w:t>
            </w:r>
            <w:r w:rsidR="008E2364" w:rsidRPr="00D058B7">
              <w:rPr>
                <w:sz w:val="22"/>
                <w:szCs w:val="22"/>
                <w:lang w:val="bg-BG"/>
              </w:rPr>
              <w:t>06.02.2026</w:t>
            </w:r>
            <w:r w:rsidR="00A11DEF" w:rsidRPr="00D058B7">
              <w:rPr>
                <w:sz w:val="22"/>
                <w:szCs w:val="22"/>
                <w:lang w:val="bg-BG"/>
              </w:rPr>
              <w:t xml:space="preserve"> г.</w:t>
            </w:r>
          </w:p>
        </w:tc>
      </w:tr>
    </w:tbl>
    <w:p w14:paraId="2F05ABA1" w14:textId="6E56F041" w:rsidR="00191A18" w:rsidRPr="00C404E9" w:rsidRDefault="00191A18" w:rsidP="00D62628">
      <w:pPr>
        <w:pBdr>
          <w:top w:val="nil"/>
          <w:left w:val="nil"/>
          <w:bottom w:val="nil"/>
          <w:right w:val="nil"/>
          <w:between w:val="nil"/>
        </w:pBdr>
        <w:tabs>
          <w:tab w:val="left" w:pos="993"/>
        </w:tabs>
        <w:spacing w:before="240" w:after="80"/>
        <w:jc w:val="both"/>
        <w:rPr>
          <w:b/>
          <w:color w:val="1F4E79"/>
          <w:sz w:val="20"/>
          <w:szCs w:val="20"/>
          <w:lang w:eastAsia="en-US"/>
        </w:rPr>
      </w:pPr>
      <w:r w:rsidRPr="00C404E9">
        <w:rPr>
          <w:b/>
          <w:color w:val="1F4E79"/>
          <w:sz w:val="20"/>
          <w:szCs w:val="20"/>
          <w:lang w:eastAsia="en-US"/>
        </w:rPr>
        <w:t>В</w:t>
      </w:r>
      <w:r w:rsidR="00D62628" w:rsidRPr="00C404E9">
        <w:rPr>
          <w:b/>
          <w:color w:val="1F4E79"/>
          <w:sz w:val="20"/>
          <w:szCs w:val="20"/>
          <w:lang w:eastAsia="en-US"/>
        </w:rPr>
        <w:t>ЕРИФИКАЦИЯ</w:t>
      </w:r>
    </w:p>
    <w:p w14:paraId="42BA29C8" w14:textId="2470D469" w:rsidR="00926E80" w:rsidRPr="00C404E9" w:rsidRDefault="00191A18" w:rsidP="00926E8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Верификацията</w:t>
      </w:r>
      <w:r w:rsidR="00437399" w:rsidRPr="00437399">
        <w:rPr>
          <w:color w:val="000000"/>
          <w:sz w:val="20"/>
          <w:szCs w:val="20"/>
          <w:lang w:eastAsia="en-US"/>
        </w:rPr>
        <w:t xml:space="preserve"> </w:t>
      </w:r>
      <w:r w:rsidR="00437399">
        <w:rPr>
          <w:color w:val="000000"/>
          <w:sz w:val="20"/>
          <w:szCs w:val="20"/>
          <w:lang w:eastAsia="en-US"/>
        </w:rPr>
        <w:t xml:space="preserve">в </w:t>
      </w:r>
      <w:r w:rsidR="00437399" w:rsidRPr="00C404E9">
        <w:rPr>
          <w:color w:val="000000"/>
          <w:sz w:val="20"/>
          <w:szCs w:val="20"/>
          <w:lang w:eastAsia="en-US"/>
        </w:rPr>
        <w:t>УО на ПТП</w:t>
      </w:r>
      <w:r w:rsidR="00437399">
        <w:rPr>
          <w:color w:val="000000"/>
          <w:sz w:val="20"/>
          <w:szCs w:val="20"/>
          <w:lang w:eastAsia="en-US"/>
        </w:rPr>
        <w:t xml:space="preserve"> се</w:t>
      </w:r>
      <w:r w:rsidRPr="00C404E9">
        <w:rPr>
          <w:color w:val="000000"/>
          <w:sz w:val="20"/>
          <w:szCs w:val="20"/>
          <w:lang w:eastAsia="en-US"/>
        </w:rPr>
        <w:t xml:space="preserve"> </w:t>
      </w:r>
      <w:r w:rsidR="000E2034" w:rsidRPr="00C404E9">
        <w:rPr>
          <w:color w:val="000000"/>
          <w:sz w:val="20"/>
          <w:szCs w:val="20"/>
          <w:lang w:eastAsia="en-US"/>
        </w:rPr>
        <w:t>извършва от отдел „Мониторинг и верификация“</w:t>
      </w:r>
      <w:r w:rsidR="00847D1E">
        <w:rPr>
          <w:color w:val="000000"/>
          <w:sz w:val="20"/>
          <w:szCs w:val="20"/>
          <w:lang w:eastAsia="en-US"/>
        </w:rPr>
        <w:t xml:space="preserve"> (МВ)</w:t>
      </w:r>
      <w:r w:rsidR="00437399">
        <w:rPr>
          <w:color w:val="000000"/>
          <w:sz w:val="20"/>
          <w:szCs w:val="20"/>
          <w:lang w:eastAsia="en-US"/>
        </w:rPr>
        <w:t xml:space="preserve"> и представлява</w:t>
      </w:r>
      <w:r w:rsidRPr="00C404E9">
        <w:rPr>
          <w:color w:val="000000"/>
          <w:sz w:val="20"/>
          <w:szCs w:val="20"/>
          <w:lang w:eastAsia="en-US"/>
        </w:rPr>
        <w:t xml:space="preserve"> цялостен процес на наблюдение и контрол върху финансовия и физическия напредък по проектите/</w:t>
      </w:r>
      <w:r w:rsidR="00CB592D" w:rsidRPr="00C404E9">
        <w:rPr>
          <w:color w:val="000000"/>
          <w:sz w:val="20"/>
          <w:szCs w:val="20"/>
          <w:lang w:eastAsia="en-US"/>
        </w:rPr>
        <w:t>ФП</w:t>
      </w:r>
      <w:r w:rsidRPr="00C404E9">
        <w:rPr>
          <w:color w:val="000000"/>
          <w:sz w:val="20"/>
          <w:szCs w:val="20"/>
          <w:lang w:eastAsia="en-US"/>
        </w:rPr>
        <w:t xml:space="preserve"> за потвърждаване на допустимостта на разходите за изпълнение на одобрени проекти/</w:t>
      </w:r>
      <w:r w:rsidR="00CB592D" w:rsidRPr="00C404E9">
        <w:rPr>
          <w:color w:val="000000"/>
          <w:sz w:val="20"/>
          <w:szCs w:val="20"/>
          <w:lang w:eastAsia="en-US"/>
        </w:rPr>
        <w:t>ФП</w:t>
      </w:r>
      <w:r w:rsidRPr="00C404E9">
        <w:rPr>
          <w:color w:val="000000"/>
          <w:sz w:val="20"/>
          <w:szCs w:val="20"/>
          <w:lang w:eastAsia="en-US"/>
        </w:rPr>
        <w:t xml:space="preserve"> по ПТП. </w:t>
      </w:r>
      <w:r w:rsidR="00826FEB">
        <w:rPr>
          <w:color w:val="000000"/>
          <w:sz w:val="20"/>
          <w:szCs w:val="20"/>
          <w:lang w:eastAsia="en-US"/>
        </w:rPr>
        <w:t>П</w:t>
      </w:r>
      <w:r w:rsidR="00826FEB" w:rsidRPr="00C404E9">
        <w:rPr>
          <w:color w:val="000000"/>
          <w:sz w:val="20"/>
          <w:szCs w:val="20"/>
          <w:lang w:eastAsia="en-US"/>
        </w:rPr>
        <w:t xml:space="preserve">равилата за верифициране </w:t>
      </w:r>
      <w:r w:rsidR="00826FEB">
        <w:rPr>
          <w:color w:val="000000"/>
          <w:sz w:val="20"/>
          <w:szCs w:val="20"/>
          <w:lang w:eastAsia="en-US"/>
        </w:rPr>
        <w:t>са определени в</w:t>
      </w:r>
      <w:r w:rsidRPr="00C404E9">
        <w:rPr>
          <w:color w:val="000000"/>
          <w:sz w:val="20"/>
          <w:szCs w:val="20"/>
          <w:lang w:eastAsia="en-US"/>
        </w:rPr>
        <w:t xml:space="preserve"> </w:t>
      </w:r>
      <w:r w:rsidR="00B0128E">
        <w:rPr>
          <w:color w:val="000000"/>
          <w:sz w:val="20"/>
          <w:szCs w:val="20"/>
          <w:lang w:eastAsia="en-US"/>
        </w:rPr>
        <w:t xml:space="preserve">Глава пета „Финансово управление и контрол“ на </w:t>
      </w:r>
      <w:r w:rsidR="005E003E" w:rsidRPr="00C404E9">
        <w:rPr>
          <w:color w:val="000000"/>
          <w:sz w:val="20"/>
          <w:szCs w:val="20"/>
          <w:lang w:eastAsia="en-US"/>
        </w:rPr>
        <w:t>Закон</w:t>
      </w:r>
      <w:r w:rsidR="00B0128E">
        <w:rPr>
          <w:color w:val="000000"/>
          <w:sz w:val="20"/>
          <w:szCs w:val="20"/>
          <w:lang w:eastAsia="en-US"/>
        </w:rPr>
        <w:t>а</w:t>
      </w:r>
      <w:r w:rsidR="005E003E" w:rsidRPr="00C404E9">
        <w:rPr>
          <w:color w:val="000000"/>
          <w:sz w:val="20"/>
          <w:szCs w:val="20"/>
          <w:lang w:eastAsia="en-US"/>
        </w:rPr>
        <w:t xml:space="preserve"> за управление на средствата от европейските фондове при споделено управление (</w:t>
      </w:r>
      <w:r w:rsidRPr="00C404E9">
        <w:rPr>
          <w:color w:val="000000"/>
          <w:sz w:val="20"/>
          <w:szCs w:val="20"/>
          <w:lang w:eastAsia="en-US"/>
        </w:rPr>
        <w:t>ЗУСЕФСУ</w:t>
      </w:r>
      <w:r w:rsidR="005E003E" w:rsidRPr="00C404E9">
        <w:rPr>
          <w:color w:val="000000"/>
          <w:sz w:val="20"/>
          <w:szCs w:val="20"/>
          <w:lang w:eastAsia="en-US"/>
        </w:rPr>
        <w:t>)</w:t>
      </w:r>
      <w:r w:rsidRPr="00C404E9">
        <w:rPr>
          <w:color w:val="000000"/>
          <w:sz w:val="20"/>
          <w:szCs w:val="20"/>
          <w:lang w:eastAsia="en-US"/>
        </w:rPr>
        <w:t xml:space="preserve">. </w:t>
      </w:r>
    </w:p>
    <w:p w14:paraId="2508B52C" w14:textId="2A341EEE" w:rsidR="00191A18" w:rsidRPr="00C404E9" w:rsidRDefault="00926E80" w:rsidP="00191A18">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 xml:space="preserve">Процесът на верифициране </w:t>
      </w:r>
      <w:r w:rsidR="00437399">
        <w:rPr>
          <w:color w:val="000000"/>
          <w:sz w:val="20"/>
          <w:szCs w:val="20"/>
          <w:lang w:eastAsia="en-US"/>
        </w:rPr>
        <w:t xml:space="preserve">на разходите и индикаторите </w:t>
      </w:r>
      <w:r w:rsidRPr="00C404E9">
        <w:rPr>
          <w:color w:val="000000"/>
          <w:sz w:val="20"/>
          <w:szCs w:val="20"/>
          <w:lang w:eastAsia="en-US"/>
        </w:rPr>
        <w:t xml:space="preserve">се </w:t>
      </w:r>
      <w:r w:rsidR="00437399">
        <w:rPr>
          <w:color w:val="000000"/>
          <w:sz w:val="20"/>
          <w:szCs w:val="20"/>
          <w:lang w:eastAsia="en-US"/>
        </w:rPr>
        <w:t xml:space="preserve">осъществява въз </w:t>
      </w:r>
      <w:r w:rsidRPr="00C404E9">
        <w:rPr>
          <w:color w:val="000000"/>
          <w:sz w:val="20"/>
          <w:szCs w:val="20"/>
          <w:lang w:eastAsia="en-US"/>
        </w:rPr>
        <w:t xml:space="preserve">основа на </w:t>
      </w:r>
      <w:r w:rsidR="009310BE">
        <w:rPr>
          <w:color w:val="000000"/>
          <w:sz w:val="20"/>
          <w:szCs w:val="20"/>
          <w:lang w:eastAsia="en-US"/>
        </w:rPr>
        <w:t xml:space="preserve">представените </w:t>
      </w:r>
      <w:r w:rsidRPr="00C404E9">
        <w:rPr>
          <w:color w:val="000000"/>
          <w:sz w:val="20"/>
          <w:szCs w:val="20"/>
          <w:lang w:eastAsia="en-US"/>
        </w:rPr>
        <w:t xml:space="preserve">от бенефициента </w:t>
      </w:r>
      <w:r w:rsidR="009310BE">
        <w:rPr>
          <w:color w:val="000000"/>
          <w:sz w:val="20"/>
          <w:szCs w:val="20"/>
          <w:lang w:eastAsia="en-US"/>
        </w:rPr>
        <w:t>в ИСУН</w:t>
      </w:r>
      <w:r w:rsidR="00B0128E" w:rsidRPr="00B0128E">
        <w:t xml:space="preserve"> </w:t>
      </w:r>
      <w:r w:rsidRPr="00C404E9">
        <w:rPr>
          <w:color w:val="000000"/>
          <w:sz w:val="20"/>
          <w:szCs w:val="20"/>
          <w:lang w:eastAsia="en-US"/>
        </w:rPr>
        <w:t xml:space="preserve">документи </w:t>
      </w:r>
      <w:r w:rsidR="00826FEB" w:rsidRPr="00B0128E">
        <w:rPr>
          <w:color w:val="000000"/>
          <w:sz w:val="20"/>
          <w:szCs w:val="20"/>
          <w:lang w:eastAsia="en-US"/>
        </w:rPr>
        <w:t xml:space="preserve">съгласно относимите </w:t>
      </w:r>
      <w:r w:rsidR="00826FEB">
        <w:rPr>
          <w:color w:val="000000"/>
          <w:sz w:val="20"/>
          <w:szCs w:val="20"/>
          <w:lang w:eastAsia="en-US"/>
        </w:rPr>
        <w:t xml:space="preserve">Условия за изпълнение и </w:t>
      </w:r>
      <w:r w:rsidR="00826FEB" w:rsidRPr="00B0128E">
        <w:rPr>
          <w:color w:val="000000"/>
          <w:sz w:val="20"/>
          <w:szCs w:val="20"/>
          <w:lang w:eastAsia="en-US"/>
        </w:rPr>
        <w:t>Указания за е-отчитане</w:t>
      </w:r>
      <w:r w:rsidR="00826FEB" w:rsidRPr="00C404E9">
        <w:rPr>
          <w:color w:val="000000"/>
          <w:sz w:val="20"/>
          <w:szCs w:val="20"/>
          <w:lang w:eastAsia="en-US"/>
        </w:rPr>
        <w:t xml:space="preserve"> </w:t>
      </w:r>
      <w:r w:rsidR="00847D1E">
        <w:rPr>
          <w:color w:val="000000"/>
          <w:sz w:val="20"/>
          <w:szCs w:val="20"/>
          <w:lang w:eastAsia="en-US"/>
        </w:rPr>
        <w:t xml:space="preserve">в рамките на </w:t>
      </w:r>
      <w:r w:rsidRPr="00C404E9">
        <w:rPr>
          <w:color w:val="000000"/>
          <w:sz w:val="20"/>
          <w:szCs w:val="20"/>
          <w:lang w:eastAsia="en-US"/>
        </w:rPr>
        <w:t>пакет</w:t>
      </w:r>
      <w:r w:rsidR="00847D1E">
        <w:rPr>
          <w:color w:val="000000"/>
          <w:sz w:val="20"/>
          <w:szCs w:val="20"/>
          <w:lang w:eastAsia="en-US"/>
        </w:rPr>
        <w:t>и</w:t>
      </w:r>
      <w:r w:rsidRPr="00C404E9">
        <w:rPr>
          <w:color w:val="000000"/>
          <w:sz w:val="20"/>
          <w:szCs w:val="20"/>
          <w:lang w:eastAsia="en-US"/>
        </w:rPr>
        <w:t xml:space="preserve"> отчетни документи</w:t>
      </w:r>
      <w:r w:rsidR="00847D1E">
        <w:rPr>
          <w:color w:val="000000"/>
          <w:sz w:val="20"/>
          <w:szCs w:val="20"/>
          <w:lang w:eastAsia="en-US"/>
        </w:rPr>
        <w:t xml:space="preserve"> (</w:t>
      </w:r>
      <w:r w:rsidR="00866AC6">
        <w:rPr>
          <w:color w:val="000000"/>
          <w:sz w:val="20"/>
          <w:szCs w:val="20"/>
          <w:lang w:eastAsia="en-US"/>
        </w:rPr>
        <w:t>ПОД</w:t>
      </w:r>
      <w:r w:rsidR="00866AC6">
        <w:rPr>
          <w:color w:val="000000"/>
          <w:sz w:val="20"/>
          <w:szCs w:val="20"/>
          <w:lang w:val="en-US" w:eastAsia="en-US"/>
        </w:rPr>
        <w:t>)</w:t>
      </w:r>
      <w:r w:rsidR="00847D1E">
        <w:rPr>
          <w:color w:val="000000"/>
          <w:sz w:val="20"/>
          <w:szCs w:val="20"/>
          <w:lang w:eastAsia="en-US"/>
        </w:rPr>
        <w:t xml:space="preserve">, основно състоящи се от технически отчет, финансов отчет и искане за </w:t>
      </w:r>
      <w:r w:rsidR="00826FEB">
        <w:rPr>
          <w:color w:val="000000"/>
          <w:sz w:val="20"/>
          <w:szCs w:val="20"/>
          <w:lang w:eastAsia="en-US"/>
        </w:rPr>
        <w:t xml:space="preserve">междинно или окончателно </w:t>
      </w:r>
      <w:r w:rsidR="00847D1E">
        <w:rPr>
          <w:color w:val="000000"/>
          <w:sz w:val="20"/>
          <w:szCs w:val="20"/>
          <w:lang w:eastAsia="en-US"/>
        </w:rPr>
        <w:t>плащане (по изключение финансов отчет и искане за</w:t>
      </w:r>
      <w:r w:rsidR="00826FEB">
        <w:rPr>
          <w:color w:val="000000"/>
          <w:sz w:val="20"/>
          <w:szCs w:val="20"/>
          <w:lang w:eastAsia="en-US"/>
        </w:rPr>
        <w:t xml:space="preserve"> междинно или окончателно</w:t>
      </w:r>
      <w:r w:rsidR="00847D1E">
        <w:rPr>
          <w:color w:val="000000"/>
          <w:sz w:val="20"/>
          <w:szCs w:val="20"/>
          <w:lang w:eastAsia="en-US"/>
        </w:rPr>
        <w:t xml:space="preserve"> плащане)</w:t>
      </w:r>
      <w:r w:rsidR="00191A18" w:rsidRPr="00C404E9">
        <w:rPr>
          <w:color w:val="000000"/>
          <w:sz w:val="20"/>
          <w:szCs w:val="20"/>
          <w:lang w:eastAsia="en-US"/>
        </w:rPr>
        <w:t>, чрез извършване на управленски проверки, които включват:</w:t>
      </w:r>
    </w:p>
    <w:p w14:paraId="5A1B190C" w14:textId="15C40DD6" w:rsidR="00191A18" w:rsidRPr="00C404E9" w:rsidRDefault="00191A18" w:rsidP="00191A18">
      <w:pPr>
        <w:spacing w:before="120"/>
        <w:ind w:firstLine="720"/>
        <w:jc w:val="both"/>
        <w:rPr>
          <w:sz w:val="20"/>
          <w:szCs w:val="20"/>
          <w:lang w:eastAsia="en-US"/>
        </w:rPr>
      </w:pPr>
      <w:r w:rsidRPr="00C404E9">
        <w:rPr>
          <w:sz w:val="20"/>
          <w:szCs w:val="20"/>
          <w:lang w:eastAsia="en-US"/>
        </w:rPr>
        <w:t>1. документална проверка на подаден</w:t>
      </w:r>
      <w:r w:rsidR="000504D3" w:rsidRPr="00C404E9">
        <w:rPr>
          <w:sz w:val="20"/>
          <w:szCs w:val="20"/>
          <w:lang w:eastAsia="en-US"/>
        </w:rPr>
        <w:t>ите</w:t>
      </w:r>
      <w:r w:rsidRPr="00C404E9">
        <w:rPr>
          <w:sz w:val="20"/>
          <w:szCs w:val="20"/>
          <w:lang w:eastAsia="en-US"/>
        </w:rPr>
        <w:t xml:space="preserve"> от бенефициента</w:t>
      </w:r>
      <w:r w:rsidR="000504D3" w:rsidRPr="00C404E9">
        <w:rPr>
          <w:sz w:val="20"/>
          <w:szCs w:val="20"/>
          <w:lang w:eastAsia="en-US"/>
        </w:rPr>
        <w:t xml:space="preserve"> </w:t>
      </w:r>
      <w:proofErr w:type="spellStart"/>
      <w:r w:rsidR="000504D3" w:rsidRPr="00C404E9">
        <w:rPr>
          <w:sz w:val="20"/>
          <w:szCs w:val="20"/>
          <w:lang w:eastAsia="en-US"/>
        </w:rPr>
        <w:t>искани</w:t>
      </w:r>
      <w:r w:rsidR="008C0EE4" w:rsidRPr="00C404E9">
        <w:rPr>
          <w:sz w:val="20"/>
          <w:szCs w:val="20"/>
          <w:lang w:eastAsia="en-US"/>
        </w:rPr>
        <w:t>ия</w:t>
      </w:r>
      <w:proofErr w:type="spellEnd"/>
      <w:r w:rsidR="000504D3" w:rsidRPr="00C404E9">
        <w:rPr>
          <w:sz w:val="20"/>
          <w:szCs w:val="20"/>
          <w:lang w:eastAsia="en-US"/>
        </w:rPr>
        <w:t xml:space="preserve"> за плащане</w:t>
      </w:r>
      <w:r w:rsidRPr="00C404E9">
        <w:rPr>
          <w:sz w:val="20"/>
          <w:szCs w:val="20"/>
          <w:lang w:eastAsia="en-US"/>
        </w:rPr>
        <w:t>, включително и на придружаващата г</w:t>
      </w:r>
      <w:r w:rsidR="00521437" w:rsidRPr="00C404E9">
        <w:rPr>
          <w:sz w:val="20"/>
          <w:szCs w:val="20"/>
          <w:lang w:eastAsia="en-US"/>
        </w:rPr>
        <w:t>и</w:t>
      </w:r>
      <w:r w:rsidRPr="00C404E9">
        <w:rPr>
          <w:sz w:val="20"/>
          <w:szCs w:val="20"/>
          <w:lang w:eastAsia="en-US"/>
        </w:rPr>
        <w:t xml:space="preserve"> документация;</w:t>
      </w:r>
    </w:p>
    <w:p w14:paraId="5C9CC6D0" w14:textId="379669BD" w:rsidR="00191A18" w:rsidRPr="00C404E9" w:rsidRDefault="00191A18" w:rsidP="00191A18">
      <w:pPr>
        <w:spacing w:before="120"/>
        <w:ind w:firstLine="720"/>
        <w:jc w:val="both"/>
        <w:rPr>
          <w:sz w:val="20"/>
          <w:szCs w:val="20"/>
          <w:lang w:eastAsia="en-US"/>
        </w:rPr>
      </w:pPr>
      <w:r w:rsidRPr="00C404E9">
        <w:rPr>
          <w:sz w:val="20"/>
          <w:szCs w:val="20"/>
          <w:lang w:eastAsia="en-US"/>
        </w:rPr>
        <w:t>2. проверки на място на бенефициенти и партньори на бенефициента (когато това е приложимо), включително на мястото на изпълнение на проекта</w:t>
      </w:r>
      <w:r w:rsidR="003343DB">
        <w:rPr>
          <w:sz w:val="20"/>
          <w:szCs w:val="20"/>
          <w:lang w:eastAsia="en-US"/>
        </w:rPr>
        <w:t>/ФП</w:t>
      </w:r>
      <w:r w:rsidRPr="00C404E9">
        <w:rPr>
          <w:sz w:val="20"/>
          <w:szCs w:val="20"/>
          <w:lang w:eastAsia="en-US"/>
        </w:rPr>
        <w:t>.</w:t>
      </w:r>
    </w:p>
    <w:p w14:paraId="0A6EC73E" w14:textId="3467F996" w:rsidR="00CE1EFB" w:rsidRPr="00C404E9" w:rsidRDefault="00CE1EFB" w:rsidP="00CE1EFB">
      <w:pPr>
        <w:widowControl w:val="0"/>
        <w:pBdr>
          <w:top w:val="nil"/>
          <w:left w:val="nil"/>
          <w:bottom w:val="nil"/>
          <w:right w:val="nil"/>
          <w:between w:val="nil"/>
        </w:pBdr>
        <w:spacing w:before="120" w:after="80"/>
        <w:jc w:val="both"/>
        <w:rPr>
          <w:color w:val="000000"/>
          <w:sz w:val="20"/>
          <w:szCs w:val="20"/>
          <w:lang w:eastAsia="en-US"/>
        </w:rPr>
      </w:pPr>
      <w:bookmarkStart w:id="0" w:name="_heading=h.23ckvvd" w:colFirst="0" w:colLast="0"/>
      <w:bookmarkStart w:id="1" w:name="_heading=h.ihv636" w:colFirst="0" w:colLast="0"/>
      <w:bookmarkEnd w:id="0"/>
      <w:bookmarkEnd w:id="1"/>
      <w:r w:rsidRPr="00C404E9">
        <w:rPr>
          <w:color w:val="000000"/>
          <w:sz w:val="20"/>
          <w:szCs w:val="20"/>
          <w:lang w:eastAsia="en-US"/>
        </w:rPr>
        <w:t>Съгласно чл. 74 от Регламент (ЕС) 2021/1060 управленските проверки се извършват въз основа на направена от УО оценка на риска, с възможност за допълването й чрез случайна извадка. Управленските проверки трябва да бъдат пропорционални на идентифицираните предварително в писмен вид в оценката рискове.</w:t>
      </w:r>
    </w:p>
    <w:p w14:paraId="1426B071" w14:textId="05486D47" w:rsidR="00CE1EFB" w:rsidRPr="00C404E9" w:rsidRDefault="00D26DA8" w:rsidP="00191A18">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 xml:space="preserve">Осъществяването на управленските проверки, базирани на риска, се извършва съгласно условията и реда, описани в Методологията за управленски проверки </w:t>
      </w:r>
      <w:r w:rsidR="0021160C" w:rsidRPr="00C404E9">
        <w:rPr>
          <w:color w:val="000000"/>
          <w:sz w:val="20"/>
          <w:szCs w:val="20"/>
          <w:lang w:eastAsia="en-US"/>
        </w:rPr>
        <w:t>по</w:t>
      </w:r>
      <w:r w:rsidRPr="00C404E9">
        <w:rPr>
          <w:color w:val="000000"/>
          <w:sz w:val="20"/>
          <w:szCs w:val="20"/>
          <w:lang w:eastAsia="en-US"/>
        </w:rPr>
        <w:t xml:space="preserve"> Програма „Техническ</w:t>
      </w:r>
      <w:r w:rsidR="00796A58" w:rsidRPr="00C404E9">
        <w:rPr>
          <w:color w:val="000000"/>
          <w:sz w:val="20"/>
          <w:szCs w:val="20"/>
          <w:lang w:eastAsia="en-US"/>
        </w:rPr>
        <w:t>а</w:t>
      </w:r>
      <w:r w:rsidRPr="00C404E9">
        <w:rPr>
          <w:color w:val="000000"/>
          <w:sz w:val="20"/>
          <w:szCs w:val="20"/>
          <w:lang w:eastAsia="en-US"/>
        </w:rPr>
        <w:t xml:space="preserve"> помощ“,</w:t>
      </w:r>
      <w:r w:rsidR="00834F49" w:rsidRPr="008E2364">
        <w:rPr>
          <w:color w:val="000000"/>
          <w:sz w:val="20"/>
          <w:szCs w:val="20"/>
          <w:lang w:eastAsia="en-US"/>
        </w:rPr>
        <w:t xml:space="preserve"> </w:t>
      </w:r>
      <w:r w:rsidR="00834F49" w:rsidRPr="00C404E9">
        <w:rPr>
          <w:color w:val="000000"/>
          <w:sz w:val="20"/>
          <w:szCs w:val="20"/>
          <w:lang w:eastAsia="en-US"/>
        </w:rPr>
        <w:t>базирани на оценка на риска</w:t>
      </w:r>
      <w:r w:rsidR="000E143B" w:rsidRPr="00C404E9">
        <w:rPr>
          <w:color w:val="000000"/>
          <w:sz w:val="20"/>
          <w:szCs w:val="20"/>
          <w:lang w:eastAsia="en-US"/>
        </w:rPr>
        <w:t xml:space="preserve"> </w:t>
      </w:r>
      <w:r w:rsidR="000E143B" w:rsidRPr="008E2364">
        <w:rPr>
          <w:color w:val="000000"/>
          <w:sz w:val="20"/>
          <w:szCs w:val="20"/>
          <w:lang w:eastAsia="en-US"/>
        </w:rPr>
        <w:t>(</w:t>
      </w:r>
      <w:r w:rsidR="000E143B" w:rsidRPr="008E2364">
        <w:rPr>
          <w:i/>
          <w:iCs/>
          <w:color w:val="000000"/>
          <w:sz w:val="20"/>
          <w:szCs w:val="20"/>
          <w:lang w:eastAsia="en-US"/>
        </w:rPr>
        <w:t>Методологията</w:t>
      </w:r>
      <w:r w:rsidR="000E143B" w:rsidRPr="008E2364">
        <w:rPr>
          <w:color w:val="000000"/>
          <w:sz w:val="20"/>
          <w:szCs w:val="20"/>
          <w:lang w:eastAsia="en-US"/>
        </w:rPr>
        <w:t>)</w:t>
      </w:r>
      <w:r w:rsidR="00834F49" w:rsidRPr="00C404E9">
        <w:rPr>
          <w:color w:val="000000"/>
          <w:sz w:val="20"/>
          <w:szCs w:val="20"/>
          <w:lang w:eastAsia="en-US"/>
        </w:rPr>
        <w:t>,</w:t>
      </w:r>
      <w:r w:rsidRPr="00C404E9">
        <w:rPr>
          <w:color w:val="000000"/>
          <w:sz w:val="20"/>
          <w:szCs w:val="20"/>
          <w:lang w:eastAsia="en-US"/>
        </w:rPr>
        <w:t xml:space="preserve"> </w:t>
      </w:r>
      <w:r w:rsidR="003A0B20" w:rsidRPr="00C404E9">
        <w:rPr>
          <w:color w:val="000000"/>
          <w:sz w:val="20"/>
          <w:szCs w:val="20"/>
          <w:lang w:eastAsia="en-US"/>
        </w:rPr>
        <w:t xml:space="preserve">и </w:t>
      </w:r>
      <w:r w:rsidR="003A0B20" w:rsidRPr="008E2364">
        <w:rPr>
          <w:color w:val="000000"/>
          <w:sz w:val="20"/>
          <w:szCs w:val="20"/>
          <w:lang w:eastAsia="en-US"/>
        </w:rPr>
        <w:t>Процедура</w:t>
      </w:r>
      <w:r w:rsidR="00467568">
        <w:rPr>
          <w:color w:val="000000"/>
          <w:sz w:val="20"/>
          <w:szCs w:val="20"/>
          <w:lang w:eastAsia="en-US"/>
        </w:rPr>
        <w:t>та</w:t>
      </w:r>
      <w:r w:rsidR="003A0B20" w:rsidRPr="008E2364">
        <w:rPr>
          <w:color w:val="000000"/>
          <w:sz w:val="20"/>
          <w:szCs w:val="20"/>
          <w:lang w:eastAsia="en-US"/>
        </w:rPr>
        <w:t xml:space="preserve"> за извършване на оценка на риска за целите на управленските проверки</w:t>
      </w:r>
      <w:r w:rsidR="000E143B" w:rsidRPr="00C404E9">
        <w:rPr>
          <w:color w:val="000000"/>
          <w:sz w:val="20"/>
          <w:szCs w:val="20"/>
          <w:lang w:eastAsia="en-US"/>
        </w:rPr>
        <w:t xml:space="preserve">, </w:t>
      </w:r>
      <w:r w:rsidR="00ED13F0" w:rsidRPr="008E2364">
        <w:rPr>
          <w:color w:val="000000"/>
          <w:sz w:val="20"/>
          <w:szCs w:val="20"/>
          <w:lang w:eastAsia="en-US"/>
        </w:rPr>
        <w:t>(</w:t>
      </w:r>
      <w:r w:rsidR="00D57C36" w:rsidRPr="008E2364">
        <w:rPr>
          <w:i/>
          <w:iCs/>
          <w:color w:val="000000"/>
          <w:sz w:val="20"/>
          <w:szCs w:val="20"/>
          <w:lang w:eastAsia="en-US"/>
        </w:rPr>
        <w:t>П</w:t>
      </w:r>
      <w:r w:rsidR="000E143B" w:rsidRPr="008E2364">
        <w:rPr>
          <w:i/>
          <w:iCs/>
          <w:color w:val="000000"/>
          <w:sz w:val="20"/>
          <w:szCs w:val="20"/>
          <w:lang w:eastAsia="en-US"/>
        </w:rPr>
        <w:t>риложение</w:t>
      </w:r>
      <w:r w:rsidR="00D57C36" w:rsidRPr="008E2364">
        <w:rPr>
          <w:i/>
          <w:iCs/>
          <w:color w:val="000000"/>
          <w:sz w:val="20"/>
          <w:szCs w:val="20"/>
          <w:lang w:eastAsia="en-US"/>
        </w:rPr>
        <w:t xml:space="preserve"> III-П</w:t>
      </w:r>
      <w:r w:rsidR="006F6BC3" w:rsidRPr="00C404E9">
        <w:rPr>
          <w:i/>
          <w:iCs/>
          <w:color w:val="000000"/>
          <w:sz w:val="20"/>
          <w:szCs w:val="20"/>
          <w:lang w:eastAsia="en-US"/>
        </w:rPr>
        <w:t>01а</w:t>
      </w:r>
      <w:r w:rsidR="000E143B" w:rsidRPr="008E2364">
        <w:rPr>
          <w:i/>
          <w:iCs/>
          <w:color w:val="000000"/>
          <w:sz w:val="20"/>
          <w:szCs w:val="20"/>
          <w:lang w:eastAsia="en-US"/>
        </w:rPr>
        <w:t xml:space="preserve"> </w:t>
      </w:r>
      <w:r w:rsidR="00D57C36" w:rsidRPr="00C404E9">
        <w:rPr>
          <w:i/>
          <w:iCs/>
          <w:color w:val="000000"/>
          <w:sz w:val="20"/>
          <w:szCs w:val="20"/>
          <w:lang w:eastAsia="en-US"/>
        </w:rPr>
        <w:t>от</w:t>
      </w:r>
      <w:r w:rsidR="000E143B" w:rsidRPr="008E2364">
        <w:rPr>
          <w:i/>
          <w:iCs/>
          <w:color w:val="000000"/>
          <w:sz w:val="20"/>
          <w:szCs w:val="20"/>
          <w:lang w:eastAsia="en-US"/>
        </w:rPr>
        <w:t xml:space="preserve"> Наръчника</w:t>
      </w:r>
      <w:r w:rsidR="00ED13F0" w:rsidRPr="008E2364">
        <w:rPr>
          <w:color w:val="000000"/>
          <w:sz w:val="20"/>
          <w:szCs w:val="20"/>
          <w:lang w:eastAsia="en-US"/>
        </w:rPr>
        <w:t>)</w:t>
      </w:r>
      <w:r w:rsidR="009310BE">
        <w:rPr>
          <w:color w:val="000000"/>
          <w:sz w:val="20"/>
          <w:szCs w:val="20"/>
          <w:lang w:eastAsia="en-US"/>
        </w:rPr>
        <w:t>.</w:t>
      </w:r>
    </w:p>
    <w:p w14:paraId="3DA86490" w14:textId="0B379DD1" w:rsidR="00D26DA8" w:rsidRPr="00C404E9" w:rsidRDefault="00170CEC" w:rsidP="00191A18">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В зависимост от условия</w:t>
      </w:r>
      <w:r w:rsidR="00B0128E">
        <w:rPr>
          <w:color w:val="000000"/>
          <w:sz w:val="20"/>
          <w:szCs w:val="20"/>
          <w:lang w:eastAsia="en-US"/>
        </w:rPr>
        <w:t>та</w:t>
      </w:r>
      <w:r w:rsidRPr="00C404E9">
        <w:rPr>
          <w:color w:val="000000"/>
          <w:sz w:val="20"/>
          <w:szCs w:val="20"/>
          <w:lang w:eastAsia="en-US"/>
        </w:rPr>
        <w:t xml:space="preserve">, описани в </w:t>
      </w:r>
      <w:r w:rsidRPr="008E2364">
        <w:rPr>
          <w:i/>
          <w:iCs/>
          <w:color w:val="000000"/>
          <w:sz w:val="20"/>
          <w:szCs w:val="20"/>
          <w:lang w:eastAsia="en-US"/>
        </w:rPr>
        <w:t>Методологията</w:t>
      </w:r>
      <w:r w:rsidRPr="00C404E9">
        <w:rPr>
          <w:color w:val="000000"/>
          <w:sz w:val="20"/>
          <w:szCs w:val="20"/>
          <w:lang w:eastAsia="en-US"/>
        </w:rPr>
        <w:t>, д</w:t>
      </w:r>
      <w:r w:rsidR="00D26DA8" w:rsidRPr="00C404E9">
        <w:rPr>
          <w:color w:val="000000"/>
          <w:sz w:val="20"/>
          <w:szCs w:val="20"/>
          <w:lang w:eastAsia="en-US"/>
        </w:rPr>
        <w:t>окументалн</w:t>
      </w:r>
      <w:r w:rsidR="005F0DA9" w:rsidRPr="00C404E9">
        <w:rPr>
          <w:color w:val="000000"/>
          <w:sz w:val="20"/>
          <w:szCs w:val="20"/>
          <w:lang w:eastAsia="en-US"/>
        </w:rPr>
        <w:t>ата</w:t>
      </w:r>
      <w:r w:rsidR="00D26DA8" w:rsidRPr="00C404E9">
        <w:rPr>
          <w:color w:val="000000"/>
          <w:sz w:val="20"/>
          <w:szCs w:val="20"/>
          <w:lang w:eastAsia="en-US"/>
        </w:rPr>
        <w:t xml:space="preserve"> проверк</w:t>
      </w:r>
      <w:r w:rsidR="005F0DA9" w:rsidRPr="00C404E9">
        <w:rPr>
          <w:color w:val="000000"/>
          <w:sz w:val="20"/>
          <w:szCs w:val="20"/>
          <w:lang w:eastAsia="en-US"/>
        </w:rPr>
        <w:t>а</w:t>
      </w:r>
      <w:r w:rsidR="00D26DA8" w:rsidRPr="00C404E9">
        <w:rPr>
          <w:color w:val="000000"/>
          <w:sz w:val="20"/>
          <w:szCs w:val="20"/>
          <w:lang w:eastAsia="en-US"/>
        </w:rPr>
        <w:t xml:space="preserve"> на </w:t>
      </w:r>
      <w:r w:rsidR="005F0DA9" w:rsidRPr="00C404E9">
        <w:rPr>
          <w:color w:val="000000"/>
          <w:sz w:val="20"/>
          <w:szCs w:val="20"/>
          <w:lang w:eastAsia="en-US"/>
        </w:rPr>
        <w:t>искане</w:t>
      </w:r>
      <w:r w:rsidR="00D26DA8" w:rsidRPr="00C404E9">
        <w:rPr>
          <w:color w:val="000000"/>
          <w:sz w:val="20"/>
          <w:szCs w:val="20"/>
          <w:lang w:eastAsia="en-US"/>
        </w:rPr>
        <w:t xml:space="preserve"> за плащане </w:t>
      </w:r>
      <w:r w:rsidR="005F0DA9" w:rsidRPr="00C404E9">
        <w:rPr>
          <w:color w:val="000000"/>
          <w:sz w:val="20"/>
          <w:szCs w:val="20"/>
          <w:lang w:eastAsia="en-US"/>
        </w:rPr>
        <w:t>е два вида</w:t>
      </w:r>
      <w:r w:rsidR="00D26DA8" w:rsidRPr="00C404E9">
        <w:rPr>
          <w:color w:val="000000"/>
          <w:sz w:val="20"/>
          <w:szCs w:val="20"/>
          <w:lang w:eastAsia="en-US"/>
        </w:rPr>
        <w:t>:</w:t>
      </w:r>
    </w:p>
    <w:p w14:paraId="5BC46138" w14:textId="5834DE8B" w:rsidR="00D26DA8" w:rsidRPr="00C404E9" w:rsidRDefault="00D26DA8" w:rsidP="00D26DA8">
      <w:pPr>
        <w:numPr>
          <w:ilvl w:val="0"/>
          <w:numId w:val="19"/>
        </w:numPr>
        <w:tabs>
          <w:tab w:val="left" w:pos="993"/>
        </w:tabs>
        <w:spacing w:before="120" w:after="80"/>
        <w:ind w:left="0" w:firstLine="709"/>
        <w:jc w:val="both"/>
        <w:rPr>
          <w:color w:val="000000"/>
          <w:sz w:val="20"/>
          <w:szCs w:val="20"/>
          <w:lang w:eastAsia="en-US"/>
        </w:rPr>
      </w:pPr>
      <w:r w:rsidRPr="00C404E9">
        <w:rPr>
          <w:color w:val="000000"/>
          <w:sz w:val="20"/>
          <w:szCs w:val="20"/>
          <w:lang w:eastAsia="en-US"/>
        </w:rPr>
        <w:t>пълн</w:t>
      </w:r>
      <w:r w:rsidR="001E0129" w:rsidRPr="00C404E9">
        <w:rPr>
          <w:color w:val="000000"/>
          <w:sz w:val="20"/>
          <w:szCs w:val="20"/>
          <w:lang w:eastAsia="en-US"/>
        </w:rPr>
        <w:t>а</w:t>
      </w:r>
      <w:r w:rsidRPr="00C404E9">
        <w:rPr>
          <w:color w:val="000000"/>
          <w:sz w:val="20"/>
          <w:szCs w:val="20"/>
          <w:lang w:eastAsia="en-US"/>
        </w:rPr>
        <w:t xml:space="preserve"> административн</w:t>
      </w:r>
      <w:r w:rsidR="001E0129" w:rsidRPr="00C404E9">
        <w:rPr>
          <w:color w:val="000000"/>
          <w:sz w:val="20"/>
          <w:szCs w:val="20"/>
          <w:lang w:eastAsia="en-US"/>
        </w:rPr>
        <w:t>а</w:t>
      </w:r>
      <w:r w:rsidRPr="00C404E9">
        <w:rPr>
          <w:color w:val="000000"/>
          <w:sz w:val="20"/>
          <w:szCs w:val="20"/>
          <w:lang w:eastAsia="en-US"/>
        </w:rPr>
        <w:t xml:space="preserve"> проверк</w:t>
      </w:r>
      <w:r w:rsidR="001E0129" w:rsidRPr="00C404E9">
        <w:rPr>
          <w:color w:val="000000"/>
          <w:sz w:val="20"/>
          <w:szCs w:val="20"/>
          <w:lang w:eastAsia="en-US"/>
        </w:rPr>
        <w:t>а</w:t>
      </w:r>
      <w:r w:rsidR="003F2E4F" w:rsidRPr="00C404E9">
        <w:rPr>
          <w:color w:val="000000"/>
          <w:sz w:val="20"/>
          <w:szCs w:val="20"/>
          <w:lang w:eastAsia="en-US"/>
        </w:rPr>
        <w:t xml:space="preserve"> (</w:t>
      </w:r>
      <w:r w:rsidR="003F2E4F" w:rsidRPr="00C404E9">
        <w:rPr>
          <w:i/>
          <w:sz w:val="20"/>
          <w:szCs w:val="20"/>
        </w:rPr>
        <w:t xml:space="preserve">Приложение </w:t>
      </w:r>
      <w:r w:rsidR="003F2E4F" w:rsidRPr="008E2364">
        <w:rPr>
          <w:i/>
          <w:sz w:val="20"/>
          <w:szCs w:val="20"/>
        </w:rPr>
        <w:t>III-K01-1</w:t>
      </w:r>
      <w:r w:rsidR="003F2E4F" w:rsidRPr="00C404E9">
        <w:rPr>
          <w:sz w:val="20"/>
          <w:szCs w:val="20"/>
        </w:rPr>
        <w:t>)</w:t>
      </w:r>
      <w:r w:rsidRPr="00C404E9">
        <w:rPr>
          <w:color w:val="000000"/>
          <w:sz w:val="20"/>
          <w:szCs w:val="20"/>
          <w:lang w:eastAsia="en-US"/>
        </w:rPr>
        <w:t>;</w:t>
      </w:r>
    </w:p>
    <w:p w14:paraId="53E7BED0" w14:textId="62598F77" w:rsidR="00D26DA8" w:rsidRPr="008E2364" w:rsidRDefault="00D26DA8" w:rsidP="008E2364">
      <w:pPr>
        <w:numPr>
          <w:ilvl w:val="0"/>
          <w:numId w:val="19"/>
        </w:numPr>
        <w:tabs>
          <w:tab w:val="left" w:pos="993"/>
        </w:tabs>
        <w:spacing w:before="120" w:after="80"/>
        <w:ind w:left="0" w:firstLine="709"/>
        <w:jc w:val="both"/>
        <w:rPr>
          <w:color w:val="000000"/>
          <w:sz w:val="20"/>
          <w:szCs w:val="20"/>
          <w:lang w:eastAsia="en-US"/>
        </w:rPr>
      </w:pPr>
      <w:r w:rsidRPr="00C404E9">
        <w:rPr>
          <w:color w:val="000000"/>
          <w:sz w:val="20"/>
          <w:szCs w:val="20"/>
          <w:lang w:eastAsia="en-US"/>
        </w:rPr>
        <w:t>частична административна проверка</w:t>
      </w:r>
      <w:r w:rsidR="003F2E4F" w:rsidRPr="00C404E9">
        <w:rPr>
          <w:color w:val="000000"/>
          <w:sz w:val="20"/>
          <w:szCs w:val="20"/>
          <w:lang w:eastAsia="en-US"/>
        </w:rPr>
        <w:t xml:space="preserve"> (</w:t>
      </w:r>
      <w:r w:rsidR="003F2E4F" w:rsidRPr="00C404E9">
        <w:rPr>
          <w:i/>
          <w:sz w:val="20"/>
          <w:szCs w:val="20"/>
        </w:rPr>
        <w:t>Приложение</w:t>
      </w:r>
      <w:r w:rsidR="003F2E4F" w:rsidRPr="00C404E9">
        <w:rPr>
          <w:sz w:val="20"/>
          <w:szCs w:val="20"/>
        </w:rPr>
        <w:t xml:space="preserve"> </w:t>
      </w:r>
      <w:r w:rsidR="003F2E4F" w:rsidRPr="008E2364">
        <w:rPr>
          <w:i/>
          <w:sz w:val="20"/>
          <w:szCs w:val="20"/>
        </w:rPr>
        <w:t>III-K01-</w:t>
      </w:r>
      <w:r w:rsidR="003F2E4F" w:rsidRPr="00C404E9">
        <w:rPr>
          <w:i/>
          <w:sz w:val="20"/>
          <w:szCs w:val="20"/>
        </w:rPr>
        <w:t>2</w:t>
      </w:r>
      <w:r w:rsidR="003F2E4F" w:rsidRPr="00C404E9">
        <w:rPr>
          <w:sz w:val="20"/>
          <w:szCs w:val="20"/>
        </w:rPr>
        <w:t>)</w:t>
      </w:r>
      <w:r w:rsidRPr="00C404E9">
        <w:rPr>
          <w:color w:val="000000"/>
          <w:sz w:val="20"/>
          <w:szCs w:val="20"/>
          <w:lang w:eastAsia="en-US"/>
        </w:rPr>
        <w:t>.</w:t>
      </w:r>
    </w:p>
    <w:p w14:paraId="0FC93310" w14:textId="10D880D3" w:rsidR="00842AE8" w:rsidRPr="008E2364" w:rsidRDefault="00842AE8" w:rsidP="00842AE8">
      <w:pPr>
        <w:widowControl w:val="0"/>
        <w:pBdr>
          <w:top w:val="nil"/>
          <w:left w:val="nil"/>
          <w:bottom w:val="nil"/>
          <w:right w:val="nil"/>
          <w:between w:val="nil"/>
        </w:pBdr>
        <w:spacing w:before="120" w:after="80"/>
        <w:jc w:val="both"/>
        <w:rPr>
          <w:color w:val="000000"/>
          <w:sz w:val="20"/>
          <w:szCs w:val="20"/>
          <w:lang w:eastAsia="en-US"/>
        </w:rPr>
      </w:pPr>
      <w:r w:rsidRPr="008E2364">
        <w:rPr>
          <w:color w:val="000000"/>
          <w:sz w:val="20"/>
          <w:szCs w:val="20"/>
          <w:lang w:eastAsia="en-US"/>
        </w:rPr>
        <w:t xml:space="preserve">Исканията за плащане се </w:t>
      </w:r>
      <w:r w:rsidR="00B0128E">
        <w:rPr>
          <w:color w:val="000000"/>
          <w:sz w:val="20"/>
          <w:szCs w:val="20"/>
          <w:lang w:eastAsia="en-US"/>
        </w:rPr>
        <w:t>вписват</w:t>
      </w:r>
      <w:r w:rsidRPr="008E2364">
        <w:rPr>
          <w:color w:val="000000"/>
          <w:sz w:val="20"/>
          <w:szCs w:val="20"/>
          <w:lang w:eastAsia="en-US"/>
        </w:rPr>
        <w:t xml:space="preserve"> в Регистър на получените ПОД в ПТП (</w:t>
      </w:r>
      <w:r w:rsidRPr="008E2364">
        <w:rPr>
          <w:i/>
          <w:sz w:val="20"/>
          <w:szCs w:val="20"/>
          <w:lang w:eastAsia="en-US"/>
        </w:rPr>
        <w:t>Приложение III-T01-2 от Наръчника</w:t>
      </w:r>
      <w:r w:rsidRPr="008E2364">
        <w:rPr>
          <w:sz w:val="20"/>
          <w:szCs w:val="20"/>
          <w:lang w:eastAsia="en-US"/>
        </w:rPr>
        <w:t>).</w:t>
      </w:r>
    </w:p>
    <w:p w14:paraId="5718D283" w14:textId="5CD2DB31" w:rsidR="008E5B34" w:rsidRPr="00B0128E" w:rsidRDefault="00B0128E" w:rsidP="00B0128E">
      <w:pPr>
        <w:widowControl w:val="0"/>
        <w:pBdr>
          <w:top w:val="nil"/>
          <w:left w:val="nil"/>
          <w:bottom w:val="nil"/>
          <w:right w:val="nil"/>
          <w:between w:val="nil"/>
        </w:pBdr>
        <w:spacing w:before="120" w:after="80"/>
        <w:jc w:val="both"/>
        <w:rPr>
          <w:color w:val="000000"/>
          <w:sz w:val="20"/>
          <w:szCs w:val="20"/>
          <w:lang w:eastAsia="en-US"/>
        </w:rPr>
      </w:pPr>
      <w:r w:rsidRPr="00B0128E">
        <w:rPr>
          <w:color w:val="000000"/>
          <w:sz w:val="20"/>
          <w:szCs w:val="20"/>
          <w:lang w:eastAsia="en-US"/>
        </w:rPr>
        <w:t xml:space="preserve">Верификацията се извършва от двама експерти от отдел МВ, които последователно осъществяват проверка въз основа на въпросите </w:t>
      </w:r>
      <w:r w:rsidR="00826FEB">
        <w:rPr>
          <w:color w:val="000000"/>
          <w:sz w:val="20"/>
          <w:szCs w:val="20"/>
          <w:lang w:eastAsia="en-US"/>
        </w:rPr>
        <w:t>в</w:t>
      </w:r>
      <w:r w:rsidRPr="00B0128E">
        <w:rPr>
          <w:color w:val="000000"/>
          <w:sz w:val="20"/>
          <w:szCs w:val="20"/>
          <w:lang w:eastAsia="en-US"/>
        </w:rPr>
        <w:t xml:space="preserve"> КЛ</w:t>
      </w:r>
      <w:r>
        <w:rPr>
          <w:color w:val="000000"/>
          <w:sz w:val="20"/>
          <w:szCs w:val="20"/>
          <w:lang w:eastAsia="en-US"/>
        </w:rPr>
        <w:t xml:space="preserve"> за верификация</w:t>
      </w:r>
      <w:r w:rsidRPr="00B0128E">
        <w:rPr>
          <w:color w:val="000000"/>
          <w:sz w:val="20"/>
          <w:szCs w:val="20"/>
          <w:lang w:eastAsia="en-US"/>
        </w:rPr>
        <w:t xml:space="preserve">. Експертите, отговорни за всеки проект/ФП, се определят от началника на отдел МВ веднага след сключването на договора/подписването на заповедта за предоставяне на БФП, за което съответните служители биват уведомени. При необходимост </w:t>
      </w:r>
      <w:r w:rsidR="00826FEB">
        <w:rPr>
          <w:color w:val="000000"/>
          <w:sz w:val="20"/>
          <w:szCs w:val="20"/>
          <w:lang w:eastAsia="en-US"/>
        </w:rPr>
        <w:t>началникът на отдел МВ прави</w:t>
      </w:r>
      <w:r w:rsidRPr="00B0128E">
        <w:rPr>
          <w:color w:val="000000"/>
          <w:sz w:val="20"/>
          <w:szCs w:val="20"/>
          <w:lang w:eastAsia="en-US"/>
        </w:rPr>
        <w:t xml:space="preserve"> смяна на експертите. </w:t>
      </w:r>
    </w:p>
    <w:p w14:paraId="5D19FA3F" w14:textId="42611C6C" w:rsidR="00B0128E" w:rsidRDefault="00B0128E" w:rsidP="00B0128E">
      <w:pPr>
        <w:widowControl w:val="0"/>
        <w:pBdr>
          <w:top w:val="nil"/>
          <w:left w:val="nil"/>
          <w:bottom w:val="nil"/>
          <w:right w:val="nil"/>
          <w:between w:val="nil"/>
        </w:pBdr>
        <w:spacing w:before="120" w:after="80"/>
        <w:jc w:val="both"/>
        <w:rPr>
          <w:color w:val="000000"/>
          <w:sz w:val="20"/>
          <w:szCs w:val="20"/>
          <w:lang w:eastAsia="en-US"/>
        </w:rPr>
      </w:pPr>
      <w:r>
        <w:rPr>
          <w:color w:val="000000"/>
          <w:sz w:val="20"/>
          <w:szCs w:val="20"/>
          <w:lang w:eastAsia="en-US"/>
        </w:rPr>
        <w:t>В случай че</w:t>
      </w:r>
      <w:r w:rsidRPr="00B0128E">
        <w:rPr>
          <w:color w:val="000000"/>
          <w:sz w:val="20"/>
          <w:szCs w:val="20"/>
          <w:lang w:eastAsia="en-US"/>
        </w:rPr>
        <w:t xml:space="preserve"> експерт, отговорен за проект/ФП с постъпило искане за плащане, </w:t>
      </w:r>
      <w:r>
        <w:rPr>
          <w:color w:val="000000"/>
          <w:sz w:val="20"/>
          <w:szCs w:val="20"/>
          <w:lang w:eastAsia="en-US"/>
        </w:rPr>
        <w:t xml:space="preserve">отсъства и това би могло да </w:t>
      </w:r>
      <w:r w:rsidRPr="00B0128E">
        <w:rPr>
          <w:color w:val="000000"/>
          <w:sz w:val="20"/>
          <w:szCs w:val="20"/>
          <w:lang w:eastAsia="en-US"/>
        </w:rPr>
        <w:t xml:space="preserve"> постави в риск извършването на верификацията в определените в тази процедура срокове, началникът на отдел МВ определя друг експерт, което отразява в Регистъра на получените ПОД, както и </w:t>
      </w:r>
      <w:r w:rsidR="00826FEB">
        <w:rPr>
          <w:color w:val="000000"/>
          <w:sz w:val="20"/>
          <w:szCs w:val="20"/>
          <w:lang w:eastAsia="en-US"/>
        </w:rPr>
        <w:t xml:space="preserve">своевременно </w:t>
      </w:r>
      <w:r w:rsidRPr="00B0128E">
        <w:rPr>
          <w:color w:val="000000"/>
          <w:sz w:val="20"/>
          <w:szCs w:val="20"/>
          <w:lang w:eastAsia="en-US"/>
        </w:rPr>
        <w:t>уведомява съответните служители.</w:t>
      </w:r>
      <w:r>
        <w:rPr>
          <w:color w:val="000000"/>
          <w:sz w:val="20"/>
          <w:szCs w:val="20"/>
          <w:lang w:eastAsia="en-US"/>
        </w:rPr>
        <w:t xml:space="preserve"> </w:t>
      </w:r>
    </w:p>
    <w:p w14:paraId="0DC7AA21" w14:textId="3FF3B17B" w:rsidR="00E21593" w:rsidRPr="00C404E9" w:rsidRDefault="0083097E" w:rsidP="00E21593">
      <w:pPr>
        <w:widowControl w:val="0"/>
        <w:pBdr>
          <w:top w:val="nil"/>
          <w:left w:val="nil"/>
          <w:bottom w:val="nil"/>
          <w:right w:val="nil"/>
          <w:between w:val="nil"/>
        </w:pBdr>
        <w:spacing w:before="120" w:after="80"/>
        <w:jc w:val="both"/>
        <w:rPr>
          <w:color w:val="000000"/>
          <w:sz w:val="20"/>
          <w:szCs w:val="20"/>
          <w:lang w:eastAsia="en-US"/>
        </w:rPr>
      </w:pPr>
      <w:r>
        <w:rPr>
          <w:color w:val="000000"/>
          <w:sz w:val="20"/>
          <w:szCs w:val="20"/>
          <w:lang w:eastAsia="en-US"/>
        </w:rPr>
        <w:t>Конкретните дейности в</w:t>
      </w:r>
      <w:r w:rsidR="00E21593" w:rsidRPr="00C404E9">
        <w:rPr>
          <w:color w:val="000000"/>
          <w:sz w:val="20"/>
          <w:szCs w:val="20"/>
          <w:lang w:eastAsia="en-US"/>
        </w:rPr>
        <w:t xml:space="preserve"> </w:t>
      </w:r>
      <w:r w:rsidR="00D17529" w:rsidRPr="00C404E9">
        <w:rPr>
          <w:color w:val="000000"/>
          <w:sz w:val="20"/>
          <w:szCs w:val="20"/>
          <w:lang w:eastAsia="en-US"/>
        </w:rPr>
        <w:t>Процедурата за верификация</w:t>
      </w:r>
      <w:r>
        <w:rPr>
          <w:color w:val="000000"/>
          <w:sz w:val="20"/>
          <w:szCs w:val="20"/>
          <w:lang w:eastAsia="en-US"/>
        </w:rPr>
        <w:t>,</w:t>
      </w:r>
      <w:r w:rsidR="00D17529">
        <w:rPr>
          <w:color w:val="000000"/>
          <w:sz w:val="20"/>
          <w:szCs w:val="20"/>
          <w:lang w:eastAsia="en-US"/>
        </w:rPr>
        <w:t xml:space="preserve"> посочени в таблицата по-долу</w:t>
      </w:r>
      <w:r w:rsidR="00B575EE">
        <w:rPr>
          <w:color w:val="000000"/>
          <w:sz w:val="20"/>
          <w:szCs w:val="20"/>
          <w:lang w:eastAsia="en-US"/>
        </w:rPr>
        <w:t>,</w:t>
      </w:r>
      <w:r w:rsidR="00E21593" w:rsidRPr="00C404E9">
        <w:rPr>
          <w:color w:val="000000"/>
          <w:sz w:val="20"/>
          <w:szCs w:val="20"/>
          <w:lang w:eastAsia="en-US"/>
        </w:rPr>
        <w:t xml:space="preserve"> гарантират поддържането на адекватна одитна следа в изпълнение на изискването по чл. 69, </w:t>
      </w:r>
      <w:proofErr w:type="spellStart"/>
      <w:r w:rsidR="00BB2883" w:rsidRPr="00C404E9">
        <w:rPr>
          <w:color w:val="000000"/>
          <w:sz w:val="20"/>
          <w:szCs w:val="20"/>
          <w:lang w:eastAsia="en-US"/>
        </w:rPr>
        <w:t>пар</w:t>
      </w:r>
      <w:proofErr w:type="spellEnd"/>
      <w:r w:rsidR="00E21593" w:rsidRPr="00C404E9">
        <w:rPr>
          <w:color w:val="000000"/>
          <w:sz w:val="20"/>
          <w:szCs w:val="20"/>
          <w:lang w:eastAsia="en-US"/>
        </w:rPr>
        <w:t>. 6 от Регламент (ЕС) №1060/2021</w:t>
      </w:r>
      <w:r w:rsidR="00BB2883" w:rsidRPr="00C404E9">
        <w:rPr>
          <w:color w:val="000000"/>
          <w:sz w:val="20"/>
          <w:szCs w:val="20"/>
          <w:lang w:eastAsia="en-US"/>
        </w:rPr>
        <w:t xml:space="preserve"> и приложение ХІІІ</w:t>
      </w:r>
      <w:r w:rsidR="00E21593" w:rsidRPr="00C404E9">
        <w:rPr>
          <w:color w:val="000000"/>
          <w:sz w:val="20"/>
          <w:szCs w:val="20"/>
          <w:lang w:eastAsia="en-US"/>
        </w:rPr>
        <w:t>.</w:t>
      </w:r>
    </w:p>
    <w:p w14:paraId="0ECDF9E7" w14:textId="7E5756F2" w:rsidR="00776C3B" w:rsidRPr="00C404E9" w:rsidRDefault="00776C3B" w:rsidP="00776C3B">
      <w:pPr>
        <w:widowControl w:val="0"/>
        <w:pBdr>
          <w:top w:val="nil"/>
          <w:left w:val="nil"/>
          <w:bottom w:val="nil"/>
          <w:right w:val="nil"/>
          <w:between w:val="nil"/>
        </w:pBdr>
        <w:spacing w:before="120" w:after="80"/>
        <w:jc w:val="both"/>
        <w:rPr>
          <w:color w:val="000000"/>
          <w:sz w:val="20"/>
          <w:szCs w:val="20"/>
          <w:lang w:eastAsia="en-US"/>
        </w:rPr>
      </w:pPr>
      <w:bookmarkStart w:id="2" w:name="_heading=h.vx1227" w:colFirst="0" w:colLast="0"/>
      <w:bookmarkStart w:id="3" w:name="_heading=h.3fwokq0" w:colFirst="0" w:colLast="0"/>
      <w:bookmarkStart w:id="4" w:name="_Hlk211504249"/>
      <w:bookmarkEnd w:id="2"/>
      <w:bookmarkEnd w:id="3"/>
      <w:r w:rsidRPr="00C404E9">
        <w:rPr>
          <w:color w:val="000000"/>
          <w:sz w:val="20"/>
          <w:szCs w:val="20"/>
          <w:lang w:eastAsia="en-US"/>
        </w:rPr>
        <w:t>Процесът на верификация, когато УО на ПТП е бенефициент</w:t>
      </w:r>
      <w:r w:rsidR="00CC11D9">
        <w:rPr>
          <w:color w:val="000000"/>
          <w:sz w:val="20"/>
          <w:szCs w:val="20"/>
          <w:lang w:eastAsia="en-US"/>
        </w:rPr>
        <w:t xml:space="preserve"> и изпълнява ФП за бюджетна линия,</w:t>
      </w:r>
      <w:r w:rsidRPr="00C404E9">
        <w:rPr>
          <w:color w:val="000000"/>
          <w:sz w:val="20"/>
          <w:szCs w:val="20"/>
          <w:lang w:eastAsia="en-US"/>
        </w:rPr>
        <w:t xml:space="preserve"> протича по</w:t>
      </w:r>
      <w:r w:rsidR="00CC11D9">
        <w:rPr>
          <w:color w:val="000000"/>
          <w:sz w:val="20"/>
          <w:szCs w:val="20"/>
          <w:lang w:eastAsia="en-US"/>
        </w:rPr>
        <w:t xml:space="preserve"> прилагания</w:t>
      </w:r>
      <w:r w:rsidRPr="00C404E9">
        <w:rPr>
          <w:color w:val="000000"/>
          <w:sz w:val="20"/>
          <w:szCs w:val="20"/>
          <w:lang w:eastAsia="en-US"/>
        </w:rPr>
        <w:t xml:space="preserve"> общ ред за верификация. </w:t>
      </w:r>
      <w:r w:rsidR="00E21593" w:rsidRPr="00C404E9">
        <w:rPr>
          <w:color w:val="000000"/>
          <w:sz w:val="20"/>
          <w:szCs w:val="20"/>
          <w:lang w:eastAsia="en-US"/>
        </w:rPr>
        <w:t xml:space="preserve">С цел избягване на конфликт на интереси, функциите между отделните служители в УО са строго разпределени. Служител, определен със заповед на главния секретар на АМС за ръководител на съответната бюджетна линия, координира изготвянето и актуализирането на финансовите </w:t>
      </w:r>
      <w:bookmarkEnd w:id="4"/>
      <w:r w:rsidR="00E21593" w:rsidRPr="00C404E9">
        <w:rPr>
          <w:color w:val="000000"/>
          <w:sz w:val="20"/>
          <w:szCs w:val="20"/>
          <w:lang w:eastAsia="en-US"/>
        </w:rPr>
        <w:lastRenderedPageBreak/>
        <w:t>планове за осигуряване на финансирането, както и за управлението и изпълнението на бюджетните линии. Отдел ПД извършва оценка на финансовите планове по отношение на критериите за административно съответствие и за допустимост на разходите. Верификацията се възлага от УО на външен изпълнител, а плащанията се извършват от отдел ФУ.</w:t>
      </w:r>
      <w:r w:rsidRPr="00C404E9">
        <w:rPr>
          <w:color w:val="000000"/>
          <w:sz w:val="20"/>
          <w:szCs w:val="20"/>
          <w:lang w:eastAsia="en-US"/>
        </w:rPr>
        <w:t xml:space="preserve"> Преди проверката на първото искане за междинно плащане, както и при промяна на член на екипа за външна верификация, външният изпълнител представя декларации за нередности и липса на конфликт на интереси от представляващия юридическото лице – външен изпълнител, и от конкретните експерти, които ще извършат верификацията.</w:t>
      </w:r>
    </w:p>
    <w:p w14:paraId="2FC267C6" w14:textId="5E411B86" w:rsidR="00776C3B" w:rsidRPr="008E2364" w:rsidRDefault="00CC11D9" w:rsidP="008E2364">
      <w:pPr>
        <w:pBdr>
          <w:top w:val="nil"/>
          <w:left w:val="nil"/>
          <w:bottom w:val="nil"/>
          <w:right w:val="nil"/>
          <w:between w:val="nil"/>
        </w:pBdr>
        <w:tabs>
          <w:tab w:val="left" w:pos="993"/>
        </w:tabs>
        <w:spacing w:before="240" w:after="80"/>
        <w:jc w:val="both"/>
        <w:rPr>
          <w:b/>
          <w:color w:val="1F4E79"/>
          <w:sz w:val="20"/>
          <w:szCs w:val="20"/>
          <w:lang w:eastAsia="en-US"/>
        </w:rPr>
      </w:pPr>
      <w:r w:rsidRPr="008E2364">
        <w:rPr>
          <w:b/>
          <w:color w:val="1F4E79"/>
          <w:sz w:val="20"/>
          <w:szCs w:val="20"/>
          <w:lang w:eastAsia="en-US"/>
        </w:rPr>
        <w:t>ПЛАЩАНЕ</w:t>
      </w:r>
    </w:p>
    <w:p w14:paraId="28B439B9" w14:textId="397A5986"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 xml:space="preserve">За осигуряване на средствата, необходими за плащания към бенефициентите, </w:t>
      </w:r>
      <w:r w:rsidR="00955525">
        <w:rPr>
          <w:color w:val="000000"/>
          <w:sz w:val="20"/>
          <w:szCs w:val="20"/>
          <w:lang w:eastAsia="en-US"/>
        </w:rPr>
        <w:t>Счетоводният орган (</w:t>
      </w:r>
      <w:r w:rsidRPr="00C404E9">
        <w:rPr>
          <w:color w:val="000000"/>
          <w:sz w:val="20"/>
          <w:szCs w:val="20"/>
          <w:lang w:eastAsia="en-US"/>
        </w:rPr>
        <w:t>СО</w:t>
      </w:r>
      <w:r w:rsidR="00955525">
        <w:rPr>
          <w:color w:val="000000"/>
          <w:sz w:val="20"/>
          <w:szCs w:val="20"/>
          <w:lang w:eastAsia="en-US"/>
        </w:rPr>
        <w:t>)</w:t>
      </w:r>
      <w:r w:rsidRPr="00C404E9">
        <w:rPr>
          <w:color w:val="000000"/>
          <w:sz w:val="20"/>
          <w:szCs w:val="20"/>
          <w:lang w:eastAsia="en-US"/>
        </w:rPr>
        <w:t xml:space="preserve"> – дирекция „Национален фонд”</w:t>
      </w:r>
      <w:r w:rsidR="00955525">
        <w:rPr>
          <w:color w:val="000000"/>
          <w:sz w:val="20"/>
          <w:szCs w:val="20"/>
          <w:lang w:eastAsia="en-US"/>
        </w:rPr>
        <w:t xml:space="preserve"> в Министерството на финансите</w:t>
      </w:r>
      <w:r w:rsidR="00DB2816" w:rsidRPr="00C404E9">
        <w:rPr>
          <w:color w:val="000000"/>
          <w:sz w:val="20"/>
          <w:szCs w:val="20"/>
          <w:lang w:eastAsia="en-US"/>
        </w:rPr>
        <w:t xml:space="preserve"> </w:t>
      </w:r>
      <w:r w:rsidR="000469DB">
        <w:rPr>
          <w:color w:val="000000"/>
          <w:sz w:val="20"/>
          <w:szCs w:val="20"/>
          <w:lang w:eastAsia="en-US"/>
        </w:rPr>
        <w:t xml:space="preserve">(МФ) </w:t>
      </w:r>
      <w:r w:rsidR="00DB2816" w:rsidRPr="00C404E9">
        <w:rPr>
          <w:color w:val="000000"/>
          <w:sz w:val="20"/>
          <w:szCs w:val="20"/>
          <w:lang w:eastAsia="en-US"/>
        </w:rPr>
        <w:t>–</w:t>
      </w:r>
      <w:r w:rsidRPr="00C404E9">
        <w:rPr>
          <w:color w:val="000000"/>
          <w:sz w:val="20"/>
          <w:szCs w:val="20"/>
          <w:lang w:eastAsia="en-US"/>
        </w:rPr>
        <w:t xml:space="preserve"> залага лимит по десетразрядния код на УО в </w:t>
      </w:r>
      <w:r w:rsidR="0006394F" w:rsidRPr="00C404E9">
        <w:rPr>
          <w:color w:val="000000"/>
          <w:sz w:val="20"/>
          <w:szCs w:val="20"/>
          <w:lang w:eastAsia="en-US"/>
        </w:rPr>
        <w:t xml:space="preserve">Системата за електронни бюджетни разплащания </w:t>
      </w:r>
      <w:r w:rsidR="0006394F">
        <w:rPr>
          <w:color w:val="000000"/>
          <w:sz w:val="20"/>
          <w:szCs w:val="20"/>
          <w:lang w:eastAsia="en-US"/>
        </w:rPr>
        <w:t>(</w:t>
      </w:r>
      <w:r w:rsidRPr="00C404E9">
        <w:rPr>
          <w:color w:val="000000"/>
          <w:sz w:val="20"/>
          <w:szCs w:val="20"/>
          <w:lang w:eastAsia="en-US"/>
        </w:rPr>
        <w:t>СЕБРА</w:t>
      </w:r>
      <w:r w:rsidR="0006394F">
        <w:rPr>
          <w:color w:val="000000"/>
          <w:sz w:val="20"/>
          <w:szCs w:val="20"/>
          <w:lang w:eastAsia="en-US"/>
        </w:rPr>
        <w:t>)</w:t>
      </w:r>
      <w:r w:rsidRPr="00C404E9">
        <w:rPr>
          <w:color w:val="000000"/>
          <w:sz w:val="20"/>
          <w:szCs w:val="20"/>
          <w:lang w:eastAsia="en-US"/>
        </w:rPr>
        <w:t>, както следва:</w:t>
      </w:r>
    </w:p>
    <w:p w14:paraId="25172535" w14:textId="77777777"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w:t>
      </w:r>
      <w:r w:rsidRPr="00C404E9">
        <w:rPr>
          <w:color w:val="000000"/>
          <w:sz w:val="20"/>
          <w:szCs w:val="20"/>
          <w:lang w:eastAsia="en-US"/>
        </w:rPr>
        <w:tab/>
        <w:t>лимит в размер на авансово получените средства от ЕК и съответното национално съфинансиране;</w:t>
      </w:r>
    </w:p>
    <w:p w14:paraId="03FB222C" w14:textId="77777777"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w:t>
      </w:r>
      <w:r w:rsidRPr="00C404E9">
        <w:rPr>
          <w:color w:val="000000"/>
          <w:sz w:val="20"/>
          <w:szCs w:val="20"/>
          <w:lang w:eastAsia="en-US"/>
        </w:rPr>
        <w:tab/>
        <w:t>лимит в размер на възстановените от ЕК разходи и съответното национално съфинансиране;</w:t>
      </w:r>
    </w:p>
    <w:p w14:paraId="545AA323" w14:textId="77777777"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w:t>
      </w:r>
      <w:r w:rsidRPr="00C404E9">
        <w:rPr>
          <w:color w:val="000000"/>
          <w:sz w:val="20"/>
          <w:szCs w:val="20"/>
          <w:lang w:eastAsia="en-US"/>
        </w:rPr>
        <w:tab/>
        <w:t>лимит в размер на възстановени от бенефициентите разходи, както и на възстановени лихви за забава по разходи, заявени за възстановяване от ЕК, след тяхното приспадане от заявление за плащане към ЕК.</w:t>
      </w:r>
    </w:p>
    <w:p w14:paraId="3431558D" w14:textId="5E9A341A"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Лимитите по-горе подлежат на залагане единствено в случаите, когато превишават предоставеното финансиране по реда на чл. 17, ал. 4</w:t>
      </w:r>
      <w:r w:rsidR="000469DB">
        <w:rPr>
          <w:rStyle w:val="FootnoteReference"/>
          <w:color w:val="000000"/>
          <w:sz w:val="20"/>
          <w:szCs w:val="20"/>
          <w:lang w:eastAsia="en-US"/>
        </w:rPr>
        <w:footnoteReference w:id="1"/>
      </w:r>
      <w:r w:rsidRPr="00C404E9">
        <w:rPr>
          <w:color w:val="000000"/>
          <w:sz w:val="20"/>
          <w:szCs w:val="20"/>
          <w:lang w:eastAsia="en-US"/>
        </w:rPr>
        <w:t xml:space="preserve"> от Закона за публичните финанси. Те остават заложени до тяхното пълно усвояване или до тяхното отнемане. СО може да извършва корекция на вече заложените лимити, като уведомява УО за причините. </w:t>
      </w:r>
    </w:p>
    <w:p w14:paraId="63ABC1E9" w14:textId="52AD54C7"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В случаите, когато УО не разполага с налични средства за отпускане на лимити, се изготвя Искане за средства към СО за финансиране по чл. 17, ал. 4 от Закона за публични финанси.</w:t>
      </w:r>
    </w:p>
    <w:p w14:paraId="4F3AF09E" w14:textId="77777777"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В рамките на заложените лимити, УО може да извършва плащания към бенефициентите. УО гарантира, че бенефициентите получават общата сума на финансовата подкрепа от ПТП навреме и в пълнота.</w:t>
      </w:r>
    </w:p>
    <w:p w14:paraId="2E9BB126" w14:textId="75AAFC26"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 xml:space="preserve">Всички плащания по ПТП към бенефициентите се извършват в </w:t>
      </w:r>
      <w:r w:rsidR="00AF1BD0">
        <w:rPr>
          <w:color w:val="000000"/>
          <w:sz w:val="20"/>
          <w:szCs w:val="20"/>
          <w:lang w:eastAsia="en-US"/>
        </w:rPr>
        <w:t>евро</w:t>
      </w:r>
      <w:r w:rsidR="003A22CB">
        <w:rPr>
          <w:color w:val="000000"/>
          <w:sz w:val="20"/>
          <w:szCs w:val="20"/>
          <w:lang w:val="en-US" w:eastAsia="en-US"/>
        </w:rPr>
        <w:t xml:space="preserve"> </w:t>
      </w:r>
      <w:r w:rsidRPr="00C404E9">
        <w:rPr>
          <w:color w:val="000000"/>
          <w:sz w:val="20"/>
          <w:szCs w:val="20"/>
          <w:lang w:eastAsia="en-US"/>
        </w:rPr>
        <w:t xml:space="preserve"> чрез СЕБРА. Режимът на сметките и плащанията в СЕБРА на дирекция „Национален фонд“ са регламентирани в указания на министъра на финансите относно СЕБРА.</w:t>
      </w:r>
    </w:p>
    <w:p w14:paraId="25E7CBFC" w14:textId="77777777"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Достъпът в СЕБРА и в системата за интернет банкиране на БНБ от потребителите, оторизирани да работят със съответните системи, се осъществява чрез универсален електронен подпис. Отдел „Финансово управление“ своевременно предоставя по електронен път информация на дирекция „Национален фонд“ в МФ за правата на лицата, оторизирани да работят в СЕБРА, като изпраща и съответната заповед за оторизиране на съответните лица.</w:t>
      </w:r>
    </w:p>
    <w:p w14:paraId="48893978" w14:textId="77777777"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 xml:space="preserve">Оторизацията или промяната на лицата с право на първи и втори подпис по сметките на УО се извършва чрез заповед на министър-председателя. Тези лица не следва да имат права и отговорности, свързани с въвеждането на счетоводна информация. По този начин се разделят отговорностите между служителите по начин, който не позволява един служител едновременно да има отговорност по одобряване, изпълнение, осчетоводяване и контрол. </w:t>
      </w:r>
    </w:p>
    <w:p w14:paraId="59B8630B" w14:textId="6E5EDA7E" w:rsidR="005E5870" w:rsidRPr="00C404E9" w:rsidRDefault="005E5870" w:rsidP="0055446F">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 xml:space="preserve">Плащането на средствата от УО към бенефициентите се извършва </w:t>
      </w:r>
      <w:r w:rsidR="0055446F" w:rsidRPr="00C404E9">
        <w:rPr>
          <w:color w:val="000000"/>
          <w:sz w:val="20"/>
          <w:szCs w:val="20"/>
          <w:lang w:eastAsia="en-US"/>
        </w:rPr>
        <w:t>ч</w:t>
      </w:r>
      <w:r w:rsidRPr="00C404E9">
        <w:rPr>
          <w:color w:val="000000"/>
          <w:sz w:val="20"/>
          <w:szCs w:val="20"/>
          <w:lang w:eastAsia="en-US"/>
        </w:rPr>
        <w:t>рез трансфер на средствата по банкова сметка на бенефициента</w:t>
      </w:r>
      <w:r w:rsidR="0055446F" w:rsidRPr="00C404E9">
        <w:rPr>
          <w:color w:val="000000"/>
          <w:sz w:val="20"/>
          <w:szCs w:val="20"/>
          <w:lang w:eastAsia="en-US"/>
        </w:rPr>
        <w:t>,</w:t>
      </w:r>
      <w:r w:rsidRPr="00C404E9">
        <w:rPr>
          <w:color w:val="000000"/>
          <w:sz w:val="20"/>
          <w:szCs w:val="20"/>
          <w:lang w:eastAsia="en-US"/>
        </w:rPr>
        <w:t xml:space="preserve"> при одобрение на аванс или верифицирани разходи и след залагане на лимит от СO.</w:t>
      </w:r>
    </w:p>
    <w:p w14:paraId="11BC8693" w14:textId="77777777"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УО възстановява средствата на бенефициента в сроковете, предвидени в ЗУСЕФСУ и съответните документи за предоставяне на БФП.</w:t>
      </w:r>
    </w:p>
    <w:p w14:paraId="08836642" w14:textId="77777777"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Сроковете за извършване на плащанията изтичат в деня на нареждането на сумата от банковата сметка на УО по банковата сметка на бенефициента.</w:t>
      </w:r>
    </w:p>
    <w:p w14:paraId="43FC2394" w14:textId="2771352E" w:rsidR="005E5870" w:rsidRPr="00C404E9" w:rsidRDefault="0055446F"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П</w:t>
      </w:r>
      <w:r w:rsidR="005E5870" w:rsidRPr="00C404E9">
        <w:rPr>
          <w:color w:val="000000"/>
          <w:sz w:val="20"/>
          <w:szCs w:val="20"/>
          <w:lang w:eastAsia="en-US"/>
        </w:rPr>
        <w:t>ри случаи на данни за нередности, в т.ч. измами или установени нередности, УО спира плащането на засегнатите от нередността разходи до изясняване на обстоятелствата, свързани с нея, за което писмено уведомява бенефициента.</w:t>
      </w:r>
    </w:p>
    <w:p w14:paraId="7749071E" w14:textId="3AEDD0D0" w:rsidR="005E5870" w:rsidRPr="00C404E9" w:rsidRDefault="005E5870" w:rsidP="005E5870">
      <w:pPr>
        <w:widowControl w:val="0"/>
        <w:pBdr>
          <w:top w:val="nil"/>
          <w:left w:val="nil"/>
          <w:bottom w:val="nil"/>
          <w:right w:val="nil"/>
          <w:between w:val="nil"/>
        </w:pBdr>
        <w:spacing w:before="120" w:after="80"/>
        <w:jc w:val="both"/>
        <w:rPr>
          <w:color w:val="000000"/>
          <w:sz w:val="20"/>
          <w:szCs w:val="20"/>
          <w:lang w:eastAsia="en-US"/>
        </w:rPr>
      </w:pPr>
      <w:r w:rsidRPr="00C404E9">
        <w:rPr>
          <w:color w:val="000000"/>
          <w:sz w:val="20"/>
          <w:szCs w:val="20"/>
          <w:lang w:eastAsia="en-US"/>
        </w:rPr>
        <w:t>Нагледно схемата за възстановяване, участниците и стъпките в процеса на възстановяване на средствата са следните:</w:t>
      </w:r>
    </w:p>
    <w:p w14:paraId="4C4AB9EF" w14:textId="56ECFB83" w:rsidR="008C4ECC" w:rsidRPr="00C404E9" w:rsidRDefault="00F67029" w:rsidP="00F67029">
      <w:pPr>
        <w:widowControl w:val="0"/>
        <w:pBdr>
          <w:top w:val="nil"/>
          <w:left w:val="nil"/>
          <w:bottom w:val="nil"/>
          <w:right w:val="nil"/>
          <w:between w:val="nil"/>
        </w:pBdr>
        <w:spacing w:before="120" w:after="80"/>
        <w:jc w:val="center"/>
        <w:rPr>
          <w:color w:val="000000"/>
          <w:lang w:eastAsia="en-US"/>
        </w:rPr>
      </w:pPr>
      <w:r w:rsidRPr="003A22CB">
        <w:rPr>
          <w:noProof/>
        </w:rPr>
        <w:lastRenderedPageBreak/>
        <w:drawing>
          <wp:inline distT="0" distB="0" distL="0" distR="0" wp14:anchorId="5C79BD62" wp14:editId="070DD00E">
            <wp:extent cx="2959100" cy="2877657"/>
            <wp:effectExtent l="0" t="0" r="0" b="0"/>
            <wp:docPr id="4" name="Picture 4" descr="C:\Users\m.l.marinov\Desktop\jgjhgjhgjhgjh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l.marinov\Desktop\jgjhgjhgjhgjh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2049" cy="2899975"/>
                    </a:xfrm>
                    <a:prstGeom prst="rect">
                      <a:avLst/>
                    </a:prstGeom>
                    <a:noFill/>
                    <a:ln>
                      <a:noFill/>
                    </a:ln>
                  </pic:spPr>
                </pic:pic>
              </a:graphicData>
            </a:graphic>
          </wp:inline>
        </w:drawing>
      </w:r>
    </w:p>
    <w:tbl>
      <w:tblPr>
        <w:tblW w:w="11120"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559"/>
        <w:gridCol w:w="2024"/>
        <w:gridCol w:w="1804"/>
        <w:gridCol w:w="4445"/>
        <w:gridCol w:w="2288"/>
      </w:tblGrid>
      <w:tr w:rsidR="00EA391D" w:rsidRPr="00C404E9" w14:paraId="1E7A4810" w14:textId="77777777" w:rsidTr="00E13A71">
        <w:trPr>
          <w:tblHeader/>
          <w:jc w:val="center"/>
        </w:trPr>
        <w:tc>
          <w:tcPr>
            <w:tcW w:w="559" w:type="dxa"/>
            <w:tcBorders>
              <w:top w:val="single" w:sz="12" w:space="0" w:color="0000FF"/>
              <w:left w:val="single" w:sz="6" w:space="0" w:color="0000FF"/>
              <w:bottom w:val="single" w:sz="12" w:space="0" w:color="0000FF"/>
              <w:right w:val="single" w:sz="6" w:space="0" w:color="0000FF"/>
            </w:tcBorders>
          </w:tcPr>
          <w:p w14:paraId="6092132A" w14:textId="77777777" w:rsidR="00EA391D" w:rsidRPr="00C404E9" w:rsidRDefault="00EA391D" w:rsidP="00321107">
            <w:pPr>
              <w:jc w:val="center"/>
              <w:rPr>
                <w:b/>
                <w:sz w:val="18"/>
                <w:szCs w:val="18"/>
              </w:rPr>
            </w:pPr>
            <w:r w:rsidRPr="00C404E9">
              <w:rPr>
                <w:b/>
                <w:sz w:val="18"/>
                <w:szCs w:val="18"/>
              </w:rPr>
              <w:t>№</w:t>
            </w:r>
          </w:p>
        </w:tc>
        <w:tc>
          <w:tcPr>
            <w:tcW w:w="2024" w:type="dxa"/>
            <w:tcBorders>
              <w:top w:val="single" w:sz="12" w:space="0" w:color="0000FF"/>
              <w:left w:val="single" w:sz="6" w:space="0" w:color="0000FF"/>
              <w:bottom w:val="single" w:sz="12" w:space="0" w:color="0000FF"/>
              <w:right w:val="single" w:sz="6" w:space="0" w:color="0000FF"/>
            </w:tcBorders>
            <w:vAlign w:val="center"/>
          </w:tcPr>
          <w:p w14:paraId="5EF62F03" w14:textId="77777777" w:rsidR="00EA391D" w:rsidRPr="00C404E9" w:rsidRDefault="00EA391D" w:rsidP="00A17C3D">
            <w:pPr>
              <w:jc w:val="center"/>
              <w:rPr>
                <w:b/>
                <w:sz w:val="18"/>
                <w:szCs w:val="18"/>
              </w:rPr>
            </w:pPr>
            <w:r w:rsidRPr="00C404E9">
              <w:rPr>
                <w:b/>
                <w:sz w:val="18"/>
                <w:szCs w:val="18"/>
              </w:rPr>
              <w:t>Дейност</w:t>
            </w:r>
          </w:p>
        </w:tc>
        <w:tc>
          <w:tcPr>
            <w:tcW w:w="1804" w:type="dxa"/>
            <w:tcBorders>
              <w:top w:val="single" w:sz="12" w:space="0" w:color="0000FF"/>
              <w:left w:val="single" w:sz="6" w:space="0" w:color="0000FF"/>
              <w:bottom w:val="single" w:sz="12" w:space="0" w:color="0000FF"/>
              <w:right w:val="single" w:sz="6" w:space="0" w:color="0000FF"/>
            </w:tcBorders>
            <w:vAlign w:val="center"/>
          </w:tcPr>
          <w:p w14:paraId="2576707D" w14:textId="77777777" w:rsidR="00EA391D" w:rsidRPr="00C404E9" w:rsidRDefault="00EA391D" w:rsidP="00A17C3D">
            <w:pPr>
              <w:jc w:val="center"/>
              <w:rPr>
                <w:b/>
                <w:sz w:val="18"/>
                <w:szCs w:val="18"/>
              </w:rPr>
            </w:pPr>
            <w:r w:rsidRPr="00C404E9">
              <w:rPr>
                <w:b/>
                <w:sz w:val="18"/>
                <w:szCs w:val="18"/>
              </w:rPr>
              <w:t>Отговорник</w:t>
            </w:r>
          </w:p>
        </w:tc>
        <w:tc>
          <w:tcPr>
            <w:tcW w:w="4445" w:type="dxa"/>
            <w:tcBorders>
              <w:top w:val="single" w:sz="12" w:space="0" w:color="0000FF"/>
              <w:left w:val="single" w:sz="6" w:space="0" w:color="0000FF"/>
              <w:bottom w:val="single" w:sz="12" w:space="0" w:color="0000FF"/>
              <w:right w:val="single" w:sz="6" w:space="0" w:color="0000FF"/>
            </w:tcBorders>
            <w:vAlign w:val="center"/>
          </w:tcPr>
          <w:p w14:paraId="4BC6428D" w14:textId="77777777" w:rsidR="00EA391D" w:rsidRPr="00C404E9" w:rsidRDefault="00EA391D" w:rsidP="00A17C3D">
            <w:pPr>
              <w:jc w:val="center"/>
              <w:rPr>
                <w:b/>
                <w:sz w:val="18"/>
                <w:szCs w:val="18"/>
              </w:rPr>
            </w:pPr>
            <w:r w:rsidRPr="00C404E9">
              <w:rPr>
                <w:b/>
                <w:sz w:val="18"/>
                <w:szCs w:val="18"/>
              </w:rPr>
              <w:t>Описание (как)</w:t>
            </w:r>
          </w:p>
        </w:tc>
        <w:tc>
          <w:tcPr>
            <w:tcW w:w="2288" w:type="dxa"/>
            <w:tcBorders>
              <w:top w:val="single" w:sz="12" w:space="0" w:color="0000FF"/>
              <w:left w:val="single" w:sz="6" w:space="0" w:color="0000FF"/>
              <w:bottom w:val="single" w:sz="12" w:space="0" w:color="0000FF"/>
              <w:right w:val="single" w:sz="12" w:space="0" w:color="0000FF"/>
            </w:tcBorders>
            <w:vAlign w:val="center"/>
          </w:tcPr>
          <w:p w14:paraId="0FF3FE95" w14:textId="77777777" w:rsidR="00EA391D" w:rsidRPr="00C404E9" w:rsidRDefault="00EA391D" w:rsidP="00A17C3D">
            <w:pPr>
              <w:jc w:val="center"/>
              <w:rPr>
                <w:b/>
                <w:sz w:val="18"/>
                <w:szCs w:val="18"/>
              </w:rPr>
            </w:pPr>
            <w:r w:rsidRPr="00C404E9">
              <w:rPr>
                <w:b/>
                <w:sz w:val="18"/>
                <w:szCs w:val="18"/>
              </w:rPr>
              <w:t>Срок</w:t>
            </w:r>
          </w:p>
        </w:tc>
      </w:tr>
      <w:tr w:rsidR="00EA391D" w:rsidRPr="00C404E9" w14:paraId="465A00F4" w14:textId="77777777" w:rsidTr="00B95556">
        <w:trPr>
          <w:trHeight w:val="914"/>
          <w:jc w:val="center"/>
        </w:trPr>
        <w:tc>
          <w:tcPr>
            <w:tcW w:w="559" w:type="dxa"/>
            <w:tcBorders>
              <w:top w:val="single" w:sz="12" w:space="0" w:color="0000FF"/>
              <w:left w:val="single" w:sz="6" w:space="0" w:color="0000FF"/>
              <w:bottom w:val="single" w:sz="6" w:space="0" w:color="0000FF"/>
              <w:right w:val="single" w:sz="6" w:space="0" w:color="0000FF"/>
            </w:tcBorders>
            <w:vAlign w:val="center"/>
          </w:tcPr>
          <w:p w14:paraId="542B4E8D" w14:textId="2AE3E2D5" w:rsidR="00EA391D" w:rsidRPr="00C404E9" w:rsidRDefault="00EA391D"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12" w:space="0" w:color="0000FF"/>
              <w:left w:val="single" w:sz="6" w:space="0" w:color="0000FF"/>
              <w:bottom w:val="single" w:sz="6" w:space="0" w:color="0000FF"/>
              <w:right w:val="single" w:sz="6" w:space="0" w:color="0000FF"/>
            </w:tcBorders>
            <w:vAlign w:val="center"/>
          </w:tcPr>
          <w:p w14:paraId="1C714EAB" w14:textId="78620D13" w:rsidR="00EA391D" w:rsidRPr="00C404E9" w:rsidRDefault="00EA391D" w:rsidP="0055446F">
            <w:pPr>
              <w:spacing w:before="120" w:after="120"/>
              <w:jc w:val="both"/>
              <w:rPr>
                <w:sz w:val="18"/>
                <w:szCs w:val="18"/>
              </w:rPr>
            </w:pPr>
            <w:r w:rsidRPr="00C404E9">
              <w:rPr>
                <w:sz w:val="18"/>
                <w:szCs w:val="18"/>
              </w:rPr>
              <w:t>Получаване</w:t>
            </w:r>
            <w:r w:rsidR="003D5432">
              <w:rPr>
                <w:sz w:val="18"/>
                <w:szCs w:val="18"/>
              </w:rPr>
              <w:t xml:space="preserve"> на</w:t>
            </w:r>
            <w:r w:rsidRPr="00C404E9">
              <w:rPr>
                <w:sz w:val="18"/>
                <w:szCs w:val="18"/>
              </w:rPr>
              <w:t xml:space="preserve"> </w:t>
            </w:r>
            <w:r w:rsidR="0055446F" w:rsidRPr="00C404E9">
              <w:rPr>
                <w:sz w:val="18"/>
                <w:szCs w:val="18"/>
              </w:rPr>
              <w:t>ПОД</w:t>
            </w:r>
            <w:r w:rsidRPr="00C404E9">
              <w:rPr>
                <w:sz w:val="18"/>
                <w:szCs w:val="18"/>
              </w:rPr>
              <w:t xml:space="preserve"> в ИСУН</w:t>
            </w:r>
            <w:r w:rsidR="003D5432">
              <w:rPr>
                <w:sz w:val="18"/>
                <w:szCs w:val="18"/>
              </w:rPr>
              <w:t xml:space="preserve"> и регистриране</w:t>
            </w:r>
          </w:p>
        </w:tc>
        <w:tc>
          <w:tcPr>
            <w:tcW w:w="1804" w:type="dxa"/>
            <w:tcBorders>
              <w:top w:val="single" w:sz="12" w:space="0" w:color="0000FF"/>
              <w:left w:val="single" w:sz="6" w:space="0" w:color="0000FF"/>
              <w:bottom w:val="single" w:sz="6" w:space="0" w:color="0000FF"/>
              <w:right w:val="single" w:sz="6" w:space="0" w:color="0000FF"/>
            </w:tcBorders>
            <w:vAlign w:val="center"/>
          </w:tcPr>
          <w:p w14:paraId="41E3A89F" w14:textId="65A0C759" w:rsidR="00EA391D" w:rsidRPr="00C404E9" w:rsidRDefault="003D5432" w:rsidP="001A2CE0">
            <w:pPr>
              <w:spacing w:before="120" w:after="120"/>
              <w:jc w:val="center"/>
              <w:rPr>
                <w:sz w:val="18"/>
                <w:szCs w:val="18"/>
              </w:rPr>
            </w:pPr>
            <w:r w:rsidRPr="00C404E9">
              <w:rPr>
                <w:sz w:val="18"/>
                <w:szCs w:val="18"/>
              </w:rPr>
              <w:t xml:space="preserve">Служител МВ </w:t>
            </w:r>
            <w:r>
              <w:rPr>
                <w:sz w:val="18"/>
                <w:szCs w:val="18"/>
              </w:rPr>
              <w:t>1</w:t>
            </w:r>
          </w:p>
        </w:tc>
        <w:tc>
          <w:tcPr>
            <w:tcW w:w="4445" w:type="dxa"/>
            <w:tcBorders>
              <w:top w:val="single" w:sz="12" w:space="0" w:color="0000FF"/>
              <w:left w:val="single" w:sz="6" w:space="0" w:color="0000FF"/>
              <w:bottom w:val="single" w:sz="6" w:space="0" w:color="0000FF"/>
              <w:right w:val="single" w:sz="6" w:space="0" w:color="0000FF"/>
            </w:tcBorders>
            <w:vAlign w:val="center"/>
          </w:tcPr>
          <w:p w14:paraId="4927FC3D" w14:textId="52EE7E54" w:rsidR="00EA391D" w:rsidRDefault="00494E25" w:rsidP="00451E1E">
            <w:pPr>
              <w:spacing w:before="120" w:after="120"/>
              <w:jc w:val="both"/>
              <w:rPr>
                <w:sz w:val="18"/>
                <w:szCs w:val="18"/>
              </w:rPr>
            </w:pPr>
            <w:r w:rsidRPr="00C404E9">
              <w:rPr>
                <w:sz w:val="18"/>
                <w:szCs w:val="18"/>
              </w:rPr>
              <w:t>В ИСУН се получава нотификация за получен н</w:t>
            </w:r>
            <w:r w:rsidR="00EA391D" w:rsidRPr="00C404E9">
              <w:rPr>
                <w:sz w:val="18"/>
                <w:szCs w:val="18"/>
              </w:rPr>
              <w:t xml:space="preserve">ов </w:t>
            </w:r>
            <w:r w:rsidR="003B46A6" w:rsidRPr="00C404E9">
              <w:rPr>
                <w:sz w:val="18"/>
                <w:szCs w:val="18"/>
              </w:rPr>
              <w:t>ПОД</w:t>
            </w:r>
            <w:r w:rsidR="0055446F" w:rsidRPr="00C404E9">
              <w:rPr>
                <w:sz w:val="18"/>
                <w:szCs w:val="18"/>
              </w:rPr>
              <w:t>.</w:t>
            </w:r>
          </w:p>
          <w:p w14:paraId="2BDAAE14" w14:textId="734FEBFC" w:rsidR="003D5432" w:rsidRDefault="003D5432" w:rsidP="003D5432">
            <w:pPr>
              <w:spacing w:before="120" w:after="120"/>
              <w:jc w:val="both"/>
              <w:rPr>
                <w:sz w:val="18"/>
                <w:szCs w:val="18"/>
              </w:rPr>
            </w:pPr>
            <w:r w:rsidRPr="00C404E9">
              <w:rPr>
                <w:sz w:val="18"/>
                <w:szCs w:val="18"/>
              </w:rPr>
              <w:t>Служител МВ</w:t>
            </w:r>
            <w:r>
              <w:rPr>
                <w:sz w:val="18"/>
                <w:szCs w:val="18"/>
              </w:rPr>
              <w:t xml:space="preserve"> 1</w:t>
            </w:r>
            <w:r w:rsidRPr="00C404E9">
              <w:rPr>
                <w:sz w:val="18"/>
                <w:szCs w:val="18"/>
              </w:rPr>
              <w:t xml:space="preserve"> </w:t>
            </w:r>
            <w:r w:rsidR="00AA36F7">
              <w:rPr>
                <w:sz w:val="18"/>
                <w:szCs w:val="18"/>
              </w:rPr>
              <w:t>въвежда информация за</w:t>
            </w:r>
            <w:r w:rsidRPr="00C404E9">
              <w:rPr>
                <w:sz w:val="18"/>
                <w:szCs w:val="18"/>
              </w:rPr>
              <w:t xml:space="preserve"> </w:t>
            </w:r>
            <w:r>
              <w:rPr>
                <w:sz w:val="18"/>
                <w:szCs w:val="18"/>
              </w:rPr>
              <w:t>получения ПОД</w:t>
            </w:r>
            <w:r w:rsidRPr="00C404E9">
              <w:rPr>
                <w:sz w:val="18"/>
                <w:szCs w:val="18"/>
              </w:rPr>
              <w:t xml:space="preserve"> в</w:t>
            </w:r>
            <w:r w:rsidRPr="00C404E9">
              <w:rPr>
                <w:i/>
                <w:sz w:val="18"/>
                <w:szCs w:val="18"/>
              </w:rPr>
              <w:t xml:space="preserve"> </w:t>
            </w:r>
            <w:r w:rsidRPr="00C404E9">
              <w:rPr>
                <w:sz w:val="18"/>
                <w:szCs w:val="18"/>
              </w:rPr>
              <w:t>Регистър на получените ПОД (</w:t>
            </w:r>
            <w:r w:rsidRPr="00C404E9">
              <w:rPr>
                <w:i/>
                <w:sz w:val="18"/>
                <w:szCs w:val="18"/>
              </w:rPr>
              <w:t>Приложение III-T01-2</w:t>
            </w:r>
            <w:r w:rsidRPr="00C404E9">
              <w:rPr>
                <w:sz w:val="18"/>
                <w:szCs w:val="18"/>
              </w:rPr>
              <w:t>).</w:t>
            </w:r>
            <w:r w:rsidR="0043293A">
              <w:rPr>
                <w:rStyle w:val="FootnoteReference"/>
                <w:sz w:val="18"/>
                <w:szCs w:val="18"/>
              </w:rPr>
              <w:footnoteReference w:id="2"/>
            </w:r>
          </w:p>
          <w:p w14:paraId="55C8C5EF" w14:textId="5AE6F25C" w:rsidR="003D5432" w:rsidRPr="00C404E9" w:rsidRDefault="003D5432" w:rsidP="0043293A">
            <w:pPr>
              <w:spacing w:before="120" w:after="120"/>
              <w:jc w:val="both"/>
              <w:rPr>
                <w:sz w:val="18"/>
                <w:szCs w:val="18"/>
              </w:rPr>
            </w:pPr>
          </w:p>
        </w:tc>
        <w:tc>
          <w:tcPr>
            <w:tcW w:w="2288" w:type="dxa"/>
            <w:tcBorders>
              <w:top w:val="single" w:sz="12" w:space="0" w:color="0000FF"/>
              <w:left w:val="single" w:sz="6" w:space="0" w:color="0000FF"/>
              <w:bottom w:val="single" w:sz="6" w:space="0" w:color="0000FF"/>
              <w:right w:val="single" w:sz="12" w:space="0" w:color="0000FF"/>
            </w:tcBorders>
            <w:vAlign w:val="center"/>
          </w:tcPr>
          <w:p w14:paraId="3BEA2B0A" w14:textId="77777777" w:rsidR="0043293A" w:rsidRDefault="0043293A" w:rsidP="0055446F">
            <w:pPr>
              <w:spacing w:before="120" w:after="120"/>
              <w:jc w:val="both"/>
              <w:rPr>
                <w:sz w:val="18"/>
                <w:szCs w:val="18"/>
              </w:rPr>
            </w:pPr>
          </w:p>
          <w:p w14:paraId="6D16709C" w14:textId="176E2BB2" w:rsidR="00EA391D" w:rsidRDefault="003D5432" w:rsidP="0055446F">
            <w:pPr>
              <w:spacing w:before="120" w:after="120"/>
              <w:jc w:val="both"/>
              <w:rPr>
                <w:sz w:val="18"/>
                <w:szCs w:val="18"/>
              </w:rPr>
            </w:pPr>
            <w:r w:rsidRPr="00C404E9">
              <w:rPr>
                <w:sz w:val="18"/>
                <w:szCs w:val="18"/>
              </w:rPr>
              <w:t xml:space="preserve">В деня на получаване на </w:t>
            </w:r>
            <w:r w:rsidR="00AA36F7">
              <w:rPr>
                <w:sz w:val="18"/>
                <w:szCs w:val="18"/>
              </w:rPr>
              <w:t>ПОД</w:t>
            </w:r>
          </w:p>
          <w:p w14:paraId="6C8AB575" w14:textId="77777777" w:rsidR="0043293A" w:rsidRDefault="0043293A" w:rsidP="0055446F">
            <w:pPr>
              <w:spacing w:before="120" w:after="120"/>
              <w:jc w:val="both"/>
              <w:rPr>
                <w:sz w:val="18"/>
                <w:szCs w:val="18"/>
              </w:rPr>
            </w:pPr>
          </w:p>
          <w:p w14:paraId="125E4A6D" w14:textId="44E7058F" w:rsidR="0043293A" w:rsidRPr="00C404E9" w:rsidRDefault="0043293A" w:rsidP="0055446F">
            <w:pPr>
              <w:spacing w:before="120" w:after="120"/>
              <w:jc w:val="both"/>
              <w:rPr>
                <w:sz w:val="18"/>
                <w:szCs w:val="18"/>
              </w:rPr>
            </w:pPr>
          </w:p>
        </w:tc>
      </w:tr>
      <w:tr w:rsidR="00AA36F7" w:rsidRPr="00C404E9" w14:paraId="7B9B8ABE" w14:textId="77777777" w:rsidTr="0057273C">
        <w:trPr>
          <w:trHeight w:val="2291"/>
          <w:jc w:val="center"/>
        </w:trPr>
        <w:tc>
          <w:tcPr>
            <w:tcW w:w="559" w:type="dxa"/>
            <w:tcBorders>
              <w:top w:val="single" w:sz="12" w:space="0" w:color="0000FF"/>
              <w:left w:val="single" w:sz="6" w:space="0" w:color="0000FF"/>
              <w:bottom w:val="single" w:sz="6" w:space="0" w:color="0000FF"/>
              <w:right w:val="single" w:sz="6" w:space="0" w:color="0000FF"/>
            </w:tcBorders>
            <w:vAlign w:val="center"/>
          </w:tcPr>
          <w:p w14:paraId="5FEBEED7" w14:textId="77777777"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12" w:space="0" w:color="0000FF"/>
              <w:left w:val="single" w:sz="6" w:space="0" w:color="0000FF"/>
              <w:bottom w:val="single" w:sz="6" w:space="0" w:color="0000FF"/>
              <w:right w:val="single" w:sz="6" w:space="0" w:color="0000FF"/>
            </w:tcBorders>
            <w:vAlign w:val="center"/>
          </w:tcPr>
          <w:p w14:paraId="7936A4B7" w14:textId="1B142300" w:rsidR="00AA36F7" w:rsidRPr="00C404E9" w:rsidRDefault="00AA36F7" w:rsidP="00451E1E">
            <w:pPr>
              <w:spacing w:before="120" w:after="120"/>
              <w:jc w:val="both"/>
              <w:rPr>
                <w:sz w:val="18"/>
                <w:szCs w:val="18"/>
              </w:rPr>
            </w:pPr>
            <w:r>
              <w:rPr>
                <w:sz w:val="18"/>
                <w:szCs w:val="18"/>
              </w:rPr>
              <w:t>И</w:t>
            </w:r>
            <w:r w:rsidRPr="00C404E9">
              <w:rPr>
                <w:sz w:val="18"/>
                <w:szCs w:val="18"/>
              </w:rPr>
              <w:t>звършване на оценка на риска на МИП и изготвяне на извадка (ако е приложимо)</w:t>
            </w:r>
          </w:p>
        </w:tc>
        <w:tc>
          <w:tcPr>
            <w:tcW w:w="1804" w:type="dxa"/>
            <w:tcBorders>
              <w:top w:val="single" w:sz="12" w:space="0" w:color="0000FF"/>
              <w:left w:val="single" w:sz="6" w:space="0" w:color="0000FF"/>
              <w:bottom w:val="single" w:sz="6" w:space="0" w:color="0000FF"/>
              <w:right w:val="single" w:sz="6" w:space="0" w:color="0000FF"/>
            </w:tcBorders>
            <w:vAlign w:val="center"/>
          </w:tcPr>
          <w:p w14:paraId="4059EEED" w14:textId="2E408597" w:rsidR="00AA36F7" w:rsidRPr="00C404E9" w:rsidRDefault="00AA36F7" w:rsidP="00C9784B">
            <w:pPr>
              <w:spacing w:before="120" w:after="120"/>
              <w:jc w:val="center"/>
              <w:rPr>
                <w:sz w:val="18"/>
                <w:szCs w:val="18"/>
              </w:rPr>
            </w:pPr>
            <w:r w:rsidRPr="00C404E9">
              <w:rPr>
                <w:sz w:val="18"/>
                <w:szCs w:val="18"/>
              </w:rPr>
              <w:t xml:space="preserve">Служител МВ </w:t>
            </w:r>
            <w:r>
              <w:rPr>
                <w:sz w:val="18"/>
                <w:szCs w:val="18"/>
              </w:rPr>
              <w:t>1 и</w:t>
            </w:r>
            <w:r w:rsidRPr="00C404E9">
              <w:rPr>
                <w:sz w:val="18"/>
                <w:szCs w:val="18"/>
              </w:rPr>
              <w:t xml:space="preserve"> Служител МВ </w:t>
            </w:r>
            <w:r>
              <w:rPr>
                <w:sz w:val="18"/>
                <w:szCs w:val="18"/>
              </w:rPr>
              <w:t>2</w:t>
            </w:r>
          </w:p>
        </w:tc>
        <w:tc>
          <w:tcPr>
            <w:tcW w:w="4445" w:type="dxa"/>
            <w:tcBorders>
              <w:top w:val="single" w:sz="12" w:space="0" w:color="0000FF"/>
              <w:left w:val="single" w:sz="6" w:space="0" w:color="0000FF"/>
              <w:bottom w:val="single" w:sz="6" w:space="0" w:color="0000FF"/>
              <w:right w:val="single" w:sz="6" w:space="0" w:color="0000FF"/>
            </w:tcBorders>
            <w:vAlign w:val="center"/>
          </w:tcPr>
          <w:p w14:paraId="6D30DF74" w14:textId="5D7CF1CA" w:rsidR="00AA36F7" w:rsidRPr="00C404E9" w:rsidRDefault="00AA36F7" w:rsidP="003D5432">
            <w:pPr>
              <w:spacing w:before="120" w:after="120"/>
              <w:jc w:val="both"/>
              <w:rPr>
                <w:sz w:val="18"/>
                <w:szCs w:val="18"/>
              </w:rPr>
            </w:pPr>
            <w:r w:rsidRPr="00C404E9">
              <w:rPr>
                <w:sz w:val="18"/>
                <w:szCs w:val="18"/>
              </w:rPr>
              <w:t>2.</w:t>
            </w:r>
            <w:r>
              <w:rPr>
                <w:sz w:val="18"/>
                <w:szCs w:val="18"/>
              </w:rPr>
              <w:t>1</w:t>
            </w:r>
            <w:r w:rsidRPr="00C404E9">
              <w:rPr>
                <w:sz w:val="18"/>
                <w:szCs w:val="18"/>
              </w:rPr>
              <w:t xml:space="preserve">. Във връзка с определянето на типа проверка, на която подлежи ИП </w:t>
            </w:r>
            <w:r w:rsidRPr="0046072F">
              <w:rPr>
                <w:sz w:val="18"/>
                <w:szCs w:val="18"/>
              </w:rPr>
              <w:t>(</w:t>
            </w:r>
            <w:r w:rsidRPr="00C404E9">
              <w:rPr>
                <w:sz w:val="18"/>
                <w:szCs w:val="18"/>
              </w:rPr>
              <w:t>пълна или частична</w:t>
            </w:r>
            <w:r w:rsidRPr="0046072F">
              <w:rPr>
                <w:sz w:val="18"/>
                <w:szCs w:val="18"/>
              </w:rPr>
              <w:t>)</w:t>
            </w:r>
            <w:r w:rsidRPr="00C404E9">
              <w:rPr>
                <w:sz w:val="18"/>
                <w:szCs w:val="18"/>
              </w:rPr>
              <w:t>, Служител МВ 1 и Служител МВ 2 извършват действията по етап 3: Оценка на риска на искане за междинно плащане от Процедура за извършване на оценка на риска за целите на управленските проверки</w:t>
            </w:r>
            <w:r w:rsidRPr="0046072F">
              <w:rPr>
                <w:sz w:val="18"/>
                <w:szCs w:val="18"/>
              </w:rPr>
              <w:t xml:space="preserve"> </w:t>
            </w:r>
            <w:r w:rsidRPr="0046072F">
              <w:rPr>
                <w:i/>
                <w:iCs/>
                <w:sz w:val="18"/>
                <w:szCs w:val="18"/>
              </w:rPr>
              <w:t>(Приложение III-П</w:t>
            </w:r>
            <w:r w:rsidRPr="00C404E9">
              <w:rPr>
                <w:i/>
                <w:iCs/>
                <w:sz w:val="18"/>
                <w:szCs w:val="18"/>
              </w:rPr>
              <w:t>01а</w:t>
            </w:r>
            <w:r w:rsidRPr="0046072F">
              <w:rPr>
                <w:i/>
                <w:iCs/>
                <w:sz w:val="18"/>
                <w:szCs w:val="18"/>
              </w:rPr>
              <w:t>).</w:t>
            </w:r>
            <w:r w:rsidRPr="00C404E9">
              <w:rPr>
                <w:sz w:val="18"/>
                <w:szCs w:val="18"/>
              </w:rPr>
              <w:t xml:space="preserve"> </w:t>
            </w:r>
          </w:p>
          <w:p w14:paraId="06F966D8" w14:textId="0648C443" w:rsidR="00AA36F7" w:rsidRDefault="00AA36F7" w:rsidP="003D5432">
            <w:pPr>
              <w:spacing w:before="120" w:after="120"/>
              <w:jc w:val="both"/>
              <w:rPr>
                <w:sz w:val="18"/>
                <w:szCs w:val="18"/>
              </w:rPr>
            </w:pPr>
            <w:r w:rsidRPr="00C404E9">
              <w:rPr>
                <w:sz w:val="18"/>
                <w:szCs w:val="18"/>
              </w:rPr>
              <w:t>2.</w:t>
            </w:r>
            <w:r>
              <w:rPr>
                <w:sz w:val="18"/>
                <w:szCs w:val="18"/>
              </w:rPr>
              <w:t>2</w:t>
            </w:r>
            <w:r w:rsidRPr="00C404E9">
              <w:rPr>
                <w:sz w:val="18"/>
                <w:szCs w:val="18"/>
              </w:rPr>
              <w:t>.</w:t>
            </w:r>
            <w:r>
              <w:rPr>
                <w:sz w:val="18"/>
                <w:szCs w:val="18"/>
              </w:rPr>
              <w:t xml:space="preserve"> </w:t>
            </w:r>
            <w:r w:rsidRPr="00C404E9">
              <w:rPr>
                <w:sz w:val="18"/>
                <w:szCs w:val="18"/>
              </w:rPr>
              <w:t xml:space="preserve">При наличието на условия за извършване на пълна проверка на ИП Служител МВ 1 и Служител МВ 2 извършват преценка относно определянето на извадка за извършване на административни проверки на исканията за плащане, подавани от бенефициентите по ПТП съгласно </w:t>
            </w:r>
            <w:r w:rsidRPr="00C404E9">
              <w:rPr>
                <w:i/>
                <w:sz w:val="18"/>
                <w:szCs w:val="18"/>
              </w:rPr>
              <w:t xml:space="preserve">Приложение 12 към </w:t>
            </w:r>
            <w:r w:rsidRPr="00C404E9">
              <w:rPr>
                <w:sz w:val="18"/>
                <w:szCs w:val="18"/>
              </w:rPr>
              <w:t xml:space="preserve"> Методологията</w:t>
            </w:r>
            <w:r w:rsidRPr="0046072F">
              <w:rPr>
                <w:sz w:val="18"/>
                <w:szCs w:val="18"/>
              </w:rPr>
              <w:t>.</w:t>
            </w:r>
            <w:r w:rsidRPr="00C404E9">
              <w:rPr>
                <w:sz w:val="18"/>
                <w:szCs w:val="18"/>
              </w:rPr>
              <w:t xml:space="preserve"> </w:t>
            </w:r>
          </w:p>
          <w:p w14:paraId="552FCA0C" w14:textId="3F8B309A" w:rsidR="00AA36F7" w:rsidRPr="00C404E9" w:rsidDel="003D5432" w:rsidRDefault="00AA36F7" w:rsidP="00EA391D">
            <w:pPr>
              <w:spacing w:before="120" w:after="120"/>
              <w:jc w:val="both"/>
              <w:rPr>
                <w:sz w:val="18"/>
                <w:szCs w:val="18"/>
              </w:rPr>
            </w:pPr>
            <w:r w:rsidRPr="00C404E9">
              <w:rPr>
                <w:sz w:val="18"/>
                <w:szCs w:val="18"/>
              </w:rPr>
              <w:t>2.</w:t>
            </w:r>
            <w:r>
              <w:rPr>
                <w:sz w:val="18"/>
                <w:szCs w:val="18"/>
              </w:rPr>
              <w:t>3</w:t>
            </w:r>
            <w:r w:rsidRPr="00C404E9">
              <w:rPr>
                <w:sz w:val="18"/>
                <w:szCs w:val="18"/>
              </w:rPr>
              <w:t>. В случай че се прецени да се приложи Методологията по т. 2.</w:t>
            </w:r>
            <w:r>
              <w:rPr>
                <w:sz w:val="18"/>
                <w:szCs w:val="18"/>
              </w:rPr>
              <w:t>2</w:t>
            </w:r>
            <w:r w:rsidRPr="00C404E9">
              <w:rPr>
                <w:sz w:val="18"/>
                <w:szCs w:val="18"/>
              </w:rPr>
              <w:t>, Служител МВ 1 и Служител МВ 2 изготвят извадката, която преди прилагането й се съгласува с началника на отдел МВ.</w:t>
            </w:r>
          </w:p>
        </w:tc>
        <w:tc>
          <w:tcPr>
            <w:tcW w:w="2288" w:type="dxa"/>
            <w:vMerge w:val="restart"/>
            <w:tcBorders>
              <w:top w:val="single" w:sz="12" w:space="0" w:color="0000FF"/>
              <w:left w:val="single" w:sz="6" w:space="0" w:color="0000FF"/>
              <w:right w:val="single" w:sz="12" w:space="0" w:color="0000FF"/>
            </w:tcBorders>
            <w:vAlign w:val="center"/>
          </w:tcPr>
          <w:p w14:paraId="03B1B04B" w14:textId="6355515B" w:rsidR="00AA36F7" w:rsidRPr="00C404E9" w:rsidRDefault="00AA36F7" w:rsidP="008C0455">
            <w:pPr>
              <w:spacing w:before="120" w:after="120"/>
              <w:jc w:val="both"/>
              <w:rPr>
                <w:sz w:val="18"/>
                <w:szCs w:val="18"/>
              </w:rPr>
            </w:pPr>
            <w:r w:rsidRPr="00C404E9">
              <w:rPr>
                <w:sz w:val="18"/>
                <w:szCs w:val="18"/>
              </w:rPr>
              <w:t xml:space="preserve">Срокът за действията, извършвани от т. </w:t>
            </w:r>
            <w:r>
              <w:rPr>
                <w:sz w:val="18"/>
                <w:szCs w:val="18"/>
              </w:rPr>
              <w:t>2</w:t>
            </w:r>
            <w:r w:rsidRPr="00C404E9">
              <w:rPr>
                <w:sz w:val="18"/>
                <w:szCs w:val="18"/>
              </w:rPr>
              <w:t xml:space="preserve"> до т. 13 вкл. е:</w:t>
            </w:r>
          </w:p>
          <w:p w14:paraId="52C4F208" w14:textId="4E027714" w:rsidR="00AA36F7" w:rsidRPr="00C404E9" w:rsidRDefault="00AA36F7" w:rsidP="008C0455">
            <w:pPr>
              <w:spacing w:before="120" w:after="120"/>
              <w:jc w:val="both"/>
              <w:rPr>
                <w:sz w:val="18"/>
                <w:szCs w:val="18"/>
              </w:rPr>
            </w:pPr>
            <w:r w:rsidRPr="00C404E9">
              <w:rPr>
                <w:sz w:val="18"/>
                <w:szCs w:val="18"/>
              </w:rPr>
              <w:t xml:space="preserve">- максимум 45 работни дни от получаване на ПОД в ИСУН при пълна административна проверка </w:t>
            </w:r>
          </w:p>
          <w:p w14:paraId="6885ED01" w14:textId="23719164" w:rsidR="00AA36F7" w:rsidRPr="00C404E9" w:rsidRDefault="00AA36F7" w:rsidP="008C0455">
            <w:pPr>
              <w:spacing w:before="120" w:after="120"/>
              <w:jc w:val="both"/>
              <w:rPr>
                <w:sz w:val="18"/>
                <w:szCs w:val="18"/>
              </w:rPr>
            </w:pPr>
            <w:r w:rsidRPr="00C404E9">
              <w:rPr>
                <w:sz w:val="18"/>
                <w:szCs w:val="18"/>
              </w:rPr>
              <w:t>- максимум 30 работни дни от получаване на ПОД в ИСУН при частична административна проверка</w:t>
            </w:r>
            <w:r w:rsidRPr="00C404E9" w:rsidDel="00C611EF">
              <w:rPr>
                <w:sz w:val="18"/>
                <w:szCs w:val="18"/>
              </w:rPr>
              <w:t xml:space="preserve"> </w:t>
            </w:r>
          </w:p>
          <w:p w14:paraId="256700EF" w14:textId="229D4083" w:rsidR="00AA36F7" w:rsidRPr="00C404E9" w:rsidRDefault="00AA36F7" w:rsidP="00035C5C">
            <w:pPr>
              <w:spacing w:before="120" w:after="120"/>
              <w:jc w:val="both"/>
              <w:rPr>
                <w:sz w:val="18"/>
                <w:szCs w:val="18"/>
              </w:rPr>
            </w:pPr>
          </w:p>
        </w:tc>
      </w:tr>
      <w:tr w:rsidR="00AA36F7" w:rsidRPr="00C404E9" w14:paraId="10093B53" w14:textId="77777777" w:rsidTr="00521A5C">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05E363D1" w14:textId="25779A62"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F78EDDD" w14:textId="05C09BE3" w:rsidR="00AA36F7" w:rsidRPr="00C404E9" w:rsidRDefault="00AA36F7" w:rsidP="005E7C4A">
            <w:pPr>
              <w:spacing w:before="120" w:after="120"/>
              <w:jc w:val="both"/>
              <w:rPr>
                <w:sz w:val="18"/>
                <w:szCs w:val="18"/>
              </w:rPr>
            </w:pPr>
            <w:r w:rsidRPr="00C404E9">
              <w:rPr>
                <w:sz w:val="18"/>
                <w:szCs w:val="18"/>
              </w:rPr>
              <w:t>Проверка на ПОД</w:t>
            </w:r>
            <w:r>
              <w:rPr>
                <w:sz w:val="18"/>
                <w:szCs w:val="18"/>
              </w:rPr>
              <w:t xml:space="preserve">, в т.ч. </w:t>
            </w:r>
          </w:p>
        </w:tc>
        <w:tc>
          <w:tcPr>
            <w:tcW w:w="1804" w:type="dxa"/>
            <w:tcBorders>
              <w:top w:val="single" w:sz="6" w:space="0" w:color="0000FF"/>
              <w:left w:val="single" w:sz="6" w:space="0" w:color="0000FF"/>
              <w:bottom w:val="single" w:sz="6" w:space="0" w:color="0000FF"/>
              <w:right w:val="single" w:sz="6" w:space="0" w:color="0000FF"/>
            </w:tcBorders>
            <w:vAlign w:val="center"/>
          </w:tcPr>
          <w:p w14:paraId="382A1973" w14:textId="77777777" w:rsidR="00AA36F7" w:rsidRDefault="00AA36F7" w:rsidP="00734AB9">
            <w:pPr>
              <w:spacing w:before="120" w:after="120"/>
              <w:jc w:val="center"/>
              <w:rPr>
                <w:sz w:val="18"/>
                <w:szCs w:val="18"/>
              </w:rPr>
            </w:pPr>
            <w:r w:rsidRPr="00C404E9">
              <w:rPr>
                <w:sz w:val="18"/>
                <w:szCs w:val="18"/>
              </w:rPr>
              <w:t>Служител МВ 1/</w:t>
            </w:r>
            <w:r>
              <w:rPr>
                <w:sz w:val="18"/>
                <w:szCs w:val="18"/>
              </w:rPr>
              <w:t>Служител МВ 2</w:t>
            </w:r>
            <w:r w:rsidRPr="00C404E9">
              <w:rPr>
                <w:sz w:val="18"/>
                <w:szCs w:val="18"/>
              </w:rPr>
              <w:t xml:space="preserve"> </w:t>
            </w:r>
          </w:p>
          <w:p w14:paraId="5D4A262D" w14:textId="0492C4C4" w:rsidR="00AA36F7" w:rsidRPr="00C404E9" w:rsidRDefault="00AA36F7" w:rsidP="00734AB9">
            <w:pPr>
              <w:spacing w:before="120" w:after="120"/>
              <w:jc w:val="center"/>
              <w:rPr>
                <w:sz w:val="18"/>
                <w:szCs w:val="18"/>
              </w:rPr>
            </w:pPr>
            <w:r w:rsidRPr="00C404E9">
              <w:rPr>
                <w:sz w:val="18"/>
                <w:szCs w:val="18"/>
              </w:rPr>
              <w:t>Служител 1</w:t>
            </w:r>
            <w:r>
              <w:rPr>
                <w:sz w:val="18"/>
                <w:szCs w:val="18"/>
              </w:rPr>
              <w:t>,</w:t>
            </w:r>
            <w:r w:rsidRPr="00C404E9">
              <w:rPr>
                <w:sz w:val="18"/>
                <w:szCs w:val="18"/>
              </w:rPr>
              <w:t xml:space="preserve"> извършил последващ контрол по ЗОП/</w:t>
            </w:r>
            <w:r w:rsidRPr="00C404E9">
              <w:rPr>
                <w:sz w:val="18"/>
                <w:szCs w:val="18"/>
              </w:rPr>
              <w:br/>
              <w:t>външен изпълнител</w:t>
            </w:r>
            <w:r w:rsidRPr="00C404E9">
              <w:rPr>
                <w:rStyle w:val="FootnoteReference"/>
                <w:sz w:val="18"/>
                <w:szCs w:val="18"/>
              </w:rPr>
              <w:footnoteReference w:id="3"/>
            </w:r>
          </w:p>
        </w:tc>
        <w:tc>
          <w:tcPr>
            <w:tcW w:w="4445" w:type="dxa"/>
            <w:tcBorders>
              <w:top w:val="single" w:sz="6" w:space="0" w:color="0000FF"/>
              <w:left w:val="single" w:sz="6" w:space="0" w:color="0000FF"/>
              <w:bottom w:val="single" w:sz="6" w:space="0" w:color="0000FF"/>
              <w:right w:val="single" w:sz="6" w:space="0" w:color="0000FF"/>
            </w:tcBorders>
            <w:vAlign w:val="center"/>
          </w:tcPr>
          <w:p w14:paraId="35F070EB" w14:textId="77777777" w:rsidR="00AA36F7" w:rsidRPr="00C404E9" w:rsidRDefault="00AA36F7" w:rsidP="00AA36F7">
            <w:pPr>
              <w:spacing w:before="120" w:after="120"/>
              <w:jc w:val="both"/>
              <w:rPr>
                <w:sz w:val="18"/>
                <w:szCs w:val="18"/>
              </w:rPr>
            </w:pPr>
            <w:r w:rsidRPr="00C404E9">
              <w:rPr>
                <w:sz w:val="18"/>
                <w:szCs w:val="18"/>
              </w:rPr>
              <w:t xml:space="preserve">3.1. Извършва проверките, посочени в КЛ за верификация на искане за междинно/окончателно плащане </w:t>
            </w:r>
            <w:r w:rsidRPr="0046072F">
              <w:rPr>
                <w:sz w:val="18"/>
                <w:szCs w:val="18"/>
              </w:rPr>
              <w:t>(</w:t>
            </w:r>
            <w:r w:rsidRPr="00C404E9">
              <w:rPr>
                <w:i/>
                <w:sz w:val="18"/>
                <w:szCs w:val="18"/>
              </w:rPr>
              <w:t xml:space="preserve">Приложение </w:t>
            </w:r>
            <w:r w:rsidRPr="0046072F">
              <w:rPr>
                <w:i/>
                <w:sz w:val="18"/>
                <w:szCs w:val="18"/>
              </w:rPr>
              <w:t>III-K01-1</w:t>
            </w:r>
            <w:r>
              <w:rPr>
                <w:i/>
                <w:sz w:val="18"/>
                <w:szCs w:val="18"/>
              </w:rPr>
              <w:t xml:space="preserve"> </w:t>
            </w:r>
            <w:r w:rsidRPr="00C404E9">
              <w:rPr>
                <w:sz w:val="18"/>
                <w:szCs w:val="18"/>
              </w:rPr>
              <w:t xml:space="preserve">– за пълна проверка или </w:t>
            </w:r>
            <w:r w:rsidRPr="00C404E9">
              <w:rPr>
                <w:i/>
                <w:sz w:val="18"/>
                <w:szCs w:val="18"/>
              </w:rPr>
              <w:t>Приложение</w:t>
            </w:r>
            <w:r w:rsidRPr="00C404E9">
              <w:rPr>
                <w:sz w:val="18"/>
                <w:szCs w:val="18"/>
              </w:rPr>
              <w:t xml:space="preserve"> </w:t>
            </w:r>
            <w:r w:rsidRPr="0046072F">
              <w:rPr>
                <w:i/>
                <w:sz w:val="18"/>
                <w:szCs w:val="18"/>
              </w:rPr>
              <w:t>III-K01-</w:t>
            </w:r>
            <w:r w:rsidRPr="00C404E9">
              <w:rPr>
                <w:i/>
                <w:sz w:val="18"/>
                <w:szCs w:val="18"/>
              </w:rPr>
              <w:t>2</w:t>
            </w:r>
            <w:r>
              <w:rPr>
                <w:i/>
                <w:sz w:val="18"/>
                <w:szCs w:val="18"/>
              </w:rPr>
              <w:t xml:space="preserve"> </w:t>
            </w:r>
            <w:r w:rsidRPr="00C404E9">
              <w:rPr>
                <w:sz w:val="18"/>
                <w:szCs w:val="18"/>
              </w:rPr>
              <w:t>– за частична проверка</w:t>
            </w:r>
            <w:r w:rsidRPr="0046072F">
              <w:rPr>
                <w:sz w:val="18"/>
                <w:szCs w:val="18"/>
              </w:rPr>
              <w:t>)</w:t>
            </w:r>
            <w:r w:rsidRPr="00C404E9">
              <w:rPr>
                <w:rStyle w:val="FootnoteReference"/>
                <w:sz w:val="18"/>
                <w:szCs w:val="18"/>
              </w:rPr>
              <w:footnoteReference w:id="4"/>
            </w:r>
            <w:r w:rsidRPr="00C404E9">
              <w:rPr>
                <w:sz w:val="18"/>
                <w:szCs w:val="18"/>
              </w:rPr>
              <w:t xml:space="preserve"> и попълва колона I. „Служител МВ 1“ ( съответно групи въпроси </w:t>
            </w:r>
            <w:r w:rsidRPr="0046072F">
              <w:rPr>
                <w:sz w:val="18"/>
                <w:szCs w:val="18"/>
              </w:rPr>
              <w:t>I</w:t>
            </w:r>
            <w:r w:rsidRPr="00C404E9">
              <w:rPr>
                <w:sz w:val="18"/>
                <w:szCs w:val="18"/>
              </w:rPr>
              <w:t>-</w:t>
            </w:r>
            <w:r w:rsidRPr="0046072F">
              <w:rPr>
                <w:sz w:val="18"/>
                <w:szCs w:val="18"/>
              </w:rPr>
              <w:t>VIII</w:t>
            </w:r>
            <w:r w:rsidRPr="00C404E9">
              <w:rPr>
                <w:sz w:val="18"/>
                <w:szCs w:val="18"/>
              </w:rPr>
              <w:t xml:space="preserve"> или групи въпроси </w:t>
            </w:r>
            <w:r w:rsidRPr="0046072F">
              <w:rPr>
                <w:sz w:val="18"/>
                <w:szCs w:val="18"/>
              </w:rPr>
              <w:t>I-VI</w:t>
            </w:r>
            <w:r w:rsidRPr="00C404E9">
              <w:rPr>
                <w:sz w:val="18"/>
                <w:szCs w:val="18"/>
              </w:rPr>
              <w:t>) на КЛ. Контролен лист за проверка на направено изменение към сключен договор с изпълнител</w:t>
            </w:r>
            <w:r w:rsidRPr="0046072F">
              <w:rPr>
                <w:sz w:val="18"/>
                <w:szCs w:val="18"/>
              </w:rPr>
              <w:t xml:space="preserve"> (II-K05-20NNN)</w:t>
            </w:r>
            <w:r w:rsidRPr="00C404E9">
              <w:rPr>
                <w:sz w:val="18"/>
                <w:szCs w:val="18"/>
              </w:rPr>
              <w:t xml:space="preserve"> се попълва от Служител МВ1 и Служител 1, извършил последващ контрол на обществената поръчка. </w:t>
            </w:r>
          </w:p>
          <w:p w14:paraId="42249A34" w14:textId="6C43C2C5" w:rsidR="00AA36F7" w:rsidRPr="00C404E9" w:rsidRDefault="00AA36F7" w:rsidP="00EA391D">
            <w:pPr>
              <w:spacing w:before="120" w:after="120"/>
              <w:jc w:val="both"/>
              <w:rPr>
                <w:sz w:val="18"/>
                <w:szCs w:val="18"/>
              </w:rPr>
            </w:pPr>
            <w:r w:rsidRPr="00C404E9">
              <w:rPr>
                <w:sz w:val="18"/>
                <w:szCs w:val="18"/>
              </w:rPr>
              <w:lastRenderedPageBreak/>
              <w:t>3.2. Ако са необходими допълнителни документи/разяснения по подадения ПОД, отразява това в КЛ за верификация, като изброява  конкретните документи/разяснения</w:t>
            </w:r>
            <w:r w:rsidRPr="00C404E9">
              <w:rPr>
                <w:rStyle w:val="FootnoteReference"/>
                <w:sz w:val="18"/>
                <w:szCs w:val="18"/>
              </w:rPr>
              <w:footnoteReference w:id="5"/>
            </w:r>
            <w:r w:rsidRPr="00C404E9">
              <w:rPr>
                <w:sz w:val="18"/>
                <w:szCs w:val="18"/>
              </w:rPr>
              <w:t>, които следва да бъдат поискани и изготвя писмо до бенефициента. В писмото се определя разумен срок за представяне на допълнителни документи/разяснения в съответствие с чл. 63, ал. 2 от ЗУСЕФСУ.</w:t>
            </w:r>
          </w:p>
          <w:p w14:paraId="113C9BFA" w14:textId="4E34F657" w:rsidR="00AA36F7" w:rsidRPr="00C404E9" w:rsidRDefault="00AA36F7" w:rsidP="00EA391D">
            <w:pPr>
              <w:spacing w:before="120" w:after="120"/>
              <w:jc w:val="both"/>
              <w:rPr>
                <w:sz w:val="18"/>
                <w:szCs w:val="18"/>
              </w:rPr>
            </w:pPr>
            <w:r w:rsidRPr="00C404E9">
              <w:rPr>
                <w:sz w:val="18"/>
                <w:szCs w:val="18"/>
              </w:rPr>
              <w:t>3.3. Ако е налице съмнение за нередност с основание за определяне на финансова корекция, отразява това в КЛ за верификация и изготвя писмо до бенефициента, в което посочва основанието и размера на предложената финансова корекция и предоставя възможност на бенефициента да представи писмените си възражения в срок от две седмици.</w:t>
            </w:r>
          </w:p>
          <w:p w14:paraId="5D388C8D" w14:textId="56DD7EE9" w:rsidR="00AA36F7" w:rsidRPr="00C404E9" w:rsidRDefault="00AA36F7" w:rsidP="00EA391D">
            <w:pPr>
              <w:spacing w:before="120" w:after="120"/>
              <w:jc w:val="both"/>
              <w:rPr>
                <w:sz w:val="18"/>
                <w:szCs w:val="18"/>
              </w:rPr>
            </w:pPr>
            <w:r w:rsidRPr="00C404E9">
              <w:rPr>
                <w:sz w:val="18"/>
                <w:szCs w:val="18"/>
              </w:rPr>
              <w:t>Срокът за верификация спира да тече до представянето на документите/ разясненията/ обосновката/ възраженията по т. 3.2 и 3.3, но общо за не повече от един месец.</w:t>
            </w:r>
          </w:p>
          <w:p w14:paraId="5D74E90B" w14:textId="5486AA8A" w:rsidR="00AA36F7" w:rsidRPr="00C404E9" w:rsidRDefault="00AA36F7" w:rsidP="00EA391D">
            <w:pPr>
              <w:spacing w:before="120" w:after="120"/>
              <w:jc w:val="both"/>
              <w:rPr>
                <w:sz w:val="18"/>
                <w:szCs w:val="18"/>
                <w:lang w:eastAsia="fr-FR"/>
              </w:rPr>
            </w:pPr>
            <w:r w:rsidRPr="00C404E9">
              <w:rPr>
                <w:sz w:val="18"/>
                <w:szCs w:val="18"/>
                <w:lang w:eastAsia="fr-FR"/>
              </w:rPr>
              <w:t xml:space="preserve">3.4. Ако е налице необходимост от извършване на извънредна проверка на място, описва основанията за това в КЛ за верификация и пристъпва към </w:t>
            </w:r>
            <w:r w:rsidRPr="00C404E9">
              <w:rPr>
                <w:i/>
                <w:sz w:val="18"/>
                <w:szCs w:val="18"/>
                <w:lang w:eastAsia="fr-FR"/>
              </w:rPr>
              <w:t>Процедура </w:t>
            </w:r>
            <w:r w:rsidRPr="008E2364">
              <w:rPr>
                <w:i/>
                <w:sz w:val="18"/>
                <w:szCs w:val="18"/>
                <w:lang w:eastAsia="fr-FR"/>
              </w:rPr>
              <w:t>III-</w:t>
            </w:r>
            <w:r w:rsidRPr="00C404E9">
              <w:rPr>
                <w:i/>
                <w:sz w:val="18"/>
                <w:szCs w:val="18"/>
                <w:lang w:eastAsia="fr-FR"/>
              </w:rPr>
              <w:t>ПО4</w:t>
            </w:r>
            <w:r w:rsidRPr="00C404E9">
              <w:rPr>
                <w:sz w:val="18"/>
                <w:szCs w:val="18"/>
                <w:lang w:eastAsia="fr-FR"/>
              </w:rPr>
              <w:t xml:space="preserve"> за провеждане на проверки на място.</w:t>
            </w:r>
            <w:r w:rsidRPr="00C404E9">
              <w:rPr>
                <w:sz w:val="18"/>
                <w:szCs w:val="18"/>
              </w:rPr>
              <w:t xml:space="preserve"> </w:t>
            </w:r>
          </w:p>
          <w:p w14:paraId="691D3372" w14:textId="0B0B4188" w:rsidR="00AA36F7" w:rsidRPr="00C404E9" w:rsidRDefault="00AA36F7" w:rsidP="00494E25">
            <w:pPr>
              <w:spacing w:before="120" w:after="120"/>
              <w:jc w:val="both"/>
              <w:rPr>
                <w:sz w:val="18"/>
                <w:szCs w:val="18"/>
              </w:rPr>
            </w:pPr>
            <w:r w:rsidRPr="00C404E9">
              <w:rPr>
                <w:sz w:val="18"/>
                <w:szCs w:val="18"/>
              </w:rPr>
              <w:t>Ако е изпълнена хипотезата на някоя от т. 3.2-3.4, се преминава директно към стъпка 5, като МВ 1 информира МВ 2 за приключилата от първия проверка.</w:t>
            </w:r>
          </w:p>
        </w:tc>
        <w:tc>
          <w:tcPr>
            <w:tcW w:w="2288" w:type="dxa"/>
            <w:vMerge/>
            <w:tcBorders>
              <w:left w:val="single" w:sz="6" w:space="0" w:color="0000FF"/>
              <w:right w:val="single" w:sz="12" w:space="0" w:color="0000FF"/>
            </w:tcBorders>
            <w:vAlign w:val="center"/>
          </w:tcPr>
          <w:p w14:paraId="0B351F95" w14:textId="474022B8" w:rsidR="00AA36F7" w:rsidRPr="00C404E9" w:rsidRDefault="00AA36F7" w:rsidP="00035C5C">
            <w:pPr>
              <w:spacing w:before="120" w:after="120"/>
              <w:jc w:val="both"/>
              <w:rPr>
                <w:sz w:val="18"/>
                <w:szCs w:val="18"/>
              </w:rPr>
            </w:pPr>
          </w:p>
        </w:tc>
      </w:tr>
      <w:tr w:rsidR="00AA36F7" w:rsidRPr="00C404E9" w14:paraId="58BB54CE" w14:textId="77777777" w:rsidTr="00521A5C">
        <w:trPr>
          <w:trHeight w:val="1041"/>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4D35885D" w14:textId="21638F32"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19BD2DE1" w14:textId="77777777" w:rsidR="00AA36F7" w:rsidRPr="00C404E9" w:rsidRDefault="00AA36F7" w:rsidP="00922B13">
            <w:pPr>
              <w:spacing w:before="120" w:after="120"/>
              <w:jc w:val="both"/>
              <w:rPr>
                <w:sz w:val="18"/>
                <w:szCs w:val="18"/>
              </w:rPr>
            </w:pPr>
            <w:r w:rsidRPr="00C404E9">
              <w:rPr>
                <w:sz w:val="18"/>
                <w:szCs w:val="18"/>
              </w:rPr>
              <w:t xml:space="preserve">Въвеждане на информация в ИСУН и изготвяне на писмо за верификация </w:t>
            </w:r>
          </w:p>
        </w:tc>
        <w:tc>
          <w:tcPr>
            <w:tcW w:w="1804" w:type="dxa"/>
            <w:tcBorders>
              <w:top w:val="single" w:sz="6" w:space="0" w:color="0000FF"/>
              <w:left w:val="single" w:sz="6" w:space="0" w:color="0000FF"/>
              <w:bottom w:val="single" w:sz="6" w:space="0" w:color="0000FF"/>
              <w:right w:val="single" w:sz="6" w:space="0" w:color="0000FF"/>
            </w:tcBorders>
            <w:vAlign w:val="center"/>
          </w:tcPr>
          <w:p w14:paraId="0995DF44" w14:textId="4F87A5AD" w:rsidR="00AA36F7" w:rsidRPr="00C404E9" w:rsidRDefault="00AA36F7">
            <w:pPr>
              <w:spacing w:before="120" w:after="120"/>
              <w:jc w:val="center"/>
              <w:rPr>
                <w:sz w:val="18"/>
                <w:szCs w:val="18"/>
              </w:rPr>
            </w:pPr>
            <w:r w:rsidRPr="00C404E9">
              <w:rPr>
                <w:sz w:val="18"/>
                <w:szCs w:val="18"/>
              </w:rPr>
              <w:t>Служител МВ 1/ външен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3595C5D2" w14:textId="2639D741" w:rsidR="00AA36F7" w:rsidRPr="00C404E9" w:rsidRDefault="00AA36F7" w:rsidP="00EA391D">
            <w:pPr>
              <w:jc w:val="both"/>
              <w:rPr>
                <w:sz w:val="18"/>
                <w:szCs w:val="18"/>
              </w:rPr>
            </w:pPr>
            <w:r w:rsidRPr="00C404E9">
              <w:rPr>
                <w:sz w:val="18"/>
                <w:szCs w:val="18"/>
              </w:rPr>
              <w:t>4.1. Верифицира РОД и индикатори в ИСУН;</w:t>
            </w:r>
          </w:p>
          <w:p w14:paraId="2160D7D0" w14:textId="5BE8B319" w:rsidR="00AA36F7" w:rsidRPr="00C404E9" w:rsidRDefault="00AA36F7" w:rsidP="003F1118">
            <w:pPr>
              <w:jc w:val="both"/>
              <w:rPr>
                <w:sz w:val="18"/>
                <w:szCs w:val="18"/>
              </w:rPr>
            </w:pPr>
            <w:r w:rsidRPr="00C404E9">
              <w:rPr>
                <w:sz w:val="18"/>
                <w:szCs w:val="18"/>
              </w:rPr>
              <w:t>4.2. Попълва информацията в СВС (</w:t>
            </w:r>
            <w:r w:rsidRPr="00C404E9">
              <w:rPr>
                <w:i/>
                <w:sz w:val="18"/>
                <w:szCs w:val="18"/>
              </w:rPr>
              <w:t xml:space="preserve">Приложение </w:t>
            </w:r>
            <w:r w:rsidRPr="008E2364">
              <w:rPr>
                <w:i/>
                <w:sz w:val="18"/>
                <w:szCs w:val="18"/>
              </w:rPr>
              <w:t>III-T01-1</w:t>
            </w:r>
            <w:r w:rsidRPr="008E2364">
              <w:rPr>
                <w:sz w:val="18"/>
                <w:szCs w:val="18"/>
              </w:rPr>
              <w:t>)</w:t>
            </w:r>
            <w:r w:rsidRPr="00C404E9">
              <w:rPr>
                <w:sz w:val="18"/>
                <w:szCs w:val="18"/>
              </w:rPr>
              <w:t xml:space="preserve"> за съответния проект/бюджетна линия.</w:t>
            </w:r>
          </w:p>
          <w:p w14:paraId="679C8996" w14:textId="344D0509" w:rsidR="00AA36F7" w:rsidRPr="00C404E9" w:rsidRDefault="00AA36F7" w:rsidP="00D828C8">
            <w:pPr>
              <w:jc w:val="both"/>
              <w:rPr>
                <w:sz w:val="18"/>
                <w:szCs w:val="18"/>
              </w:rPr>
            </w:pPr>
            <w:r w:rsidRPr="00C404E9">
              <w:rPr>
                <w:sz w:val="18"/>
                <w:szCs w:val="18"/>
              </w:rPr>
              <w:t>4.3. Изготвя писмо до бенефициента за верифицираните разходи. В случаите, в които не се верифицират разходи, писмото се извежда през деловодството на АМС.</w:t>
            </w:r>
          </w:p>
        </w:tc>
        <w:tc>
          <w:tcPr>
            <w:tcW w:w="2288" w:type="dxa"/>
            <w:vMerge/>
            <w:tcBorders>
              <w:left w:val="single" w:sz="6" w:space="0" w:color="0000FF"/>
              <w:right w:val="single" w:sz="12" w:space="0" w:color="0000FF"/>
            </w:tcBorders>
            <w:vAlign w:val="center"/>
          </w:tcPr>
          <w:p w14:paraId="7B5721DF" w14:textId="3913A116" w:rsidR="00AA36F7" w:rsidRPr="00C404E9" w:rsidRDefault="00AA36F7" w:rsidP="00035C5C">
            <w:pPr>
              <w:spacing w:before="120" w:after="120"/>
              <w:jc w:val="both"/>
              <w:rPr>
                <w:sz w:val="18"/>
                <w:szCs w:val="18"/>
              </w:rPr>
            </w:pPr>
          </w:p>
        </w:tc>
      </w:tr>
      <w:tr w:rsidR="00AA36F7" w:rsidRPr="00C404E9" w14:paraId="15C6BADB" w14:textId="77777777" w:rsidTr="00521A5C">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701CBFD5" w14:textId="00F0C7CC"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19F83961" w14:textId="77777777" w:rsidR="00AA36F7" w:rsidRPr="00C404E9" w:rsidRDefault="00AA36F7" w:rsidP="005E7C4A">
            <w:pPr>
              <w:spacing w:before="120" w:after="120"/>
              <w:jc w:val="both"/>
              <w:rPr>
                <w:sz w:val="18"/>
                <w:szCs w:val="18"/>
              </w:rPr>
            </w:pPr>
            <w:r w:rsidRPr="00C404E9">
              <w:rPr>
                <w:sz w:val="18"/>
                <w:szCs w:val="18"/>
              </w:rPr>
              <w:t xml:space="preserve">Проверка на ПОД </w:t>
            </w:r>
          </w:p>
        </w:tc>
        <w:tc>
          <w:tcPr>
            <w:tcW w:w="1804" w:type="dxa"/>
            <w:tcBorders>
              <w:top w:val="single" w:sz="6" w:space="0" w:color="0000FF"/>
              <w:left w:val="single" w:sz="6" w:space="0" w:color="0000FF"/>
              <w:bottom w:val="single" w:sz="6" w:space="0" w:color="0000FF"/>
              <w:right w:val="single" w:sz="6" w:space="0" w:color="0000FF"/>
            </w:tcBorders>
            <w:vAlign w:val="center"/>
          </w:tcPr>
          <w:p w14:paraId="62BE0066" w14:textId="1248C0DD" w:rsidR="00AA36F7" w:rsidRPr="00C404E9" w:rsidRDefault="00AA36F7">
            <w:pPr>
              <w:spacing w:before="120" w:after="120"/>
              <w:jc w:val="center"/>
              <w:rPr>
                <w:sz w:val="18"/>
                <w:szCs w:val="18"/>
              </w:rPr>
            </w:pPr>
            <w:r w:rsidRPr="00C404E9">
              <w:rPr>
                <w:sz w:val="18"/>
                <w:szCs w:val="18"/>
              </w:rPr>
              <w:t>Служител МВ 2/ външен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2E2231CE" w14:textId="32C30766" w:rsidR="00AA36F7" w:rsidRPr="00C404E9" w:rsidRDefault="00AA36F7" w:rsidP="00231770">
            <w:pPr>
              <w:spacing w:before="120" w:after="120"/>
              <w:jc w:val="both"/>
              <w:rPr>
                <w:sz w:val="18"/>
                <w:szCs w:val="18"/>
              </w:rPr>
            </w:pPr>
            <w:r w:rsidRPr="00C404E9">
              <w:rPr>
                <w:sz w:val="18"/>
                <w:szCs w:val="18"/>
              </w:rPr>
              <w:t>5.1. Извършва проверките, посочени в КЛ за верификация, и попълва колона I</w:t>
            </w:r>
            <w:r w:rsidRPr="008E2364">
              <w:rPr>
                <w:sz w:val="18"/>
                <w:szCs w:val="18"/>
              </w:rPr>
              <w:t>I</w:t>
            </w:r>
            <w:r w:rsidRPr="00C404E9">
              <w:rPr>
                <w:sz w:val="18"/>
                <w:szCs w:val="18"/>
              </w:rPr>
              <w:t>. „Служител МВ 2“ (групи въпроси I-VIII при пълна проверка или групи въпроси</w:t>
            </w:r>
            <w:r w:rsidRPr="00C404E9">
              <w:t xml:space="preserve"> </w:t>
            </w:r>
            <w:r w:rsidRPr="00C404E9">
              <w:rPr>
                <w:sz w:val="18"/>
                <w:szCs w:val="18"/>
              </w:rPr>
              <w:t xml:space="preserve">I-VI при частична проверка) на КЛ. </w:t>
            </w:r>
            <w:r w:rsidRPr="00C404E9" w:rsidDel="000E472C">
              <w:rPr>
                <w:sz w:val="18"/>
                <w:szCs w:val="18"/>
              </w:rPr>
              <w:t xml:space="preserve"> </w:t>
            </w:r>
          </w:p>
          <w:p w14:paraId="48637CA5" w14:textId="77777777" w:rsidR="00AA36F7" w:rsidRPr="00C404E9" w:rsidRDefault="00AA36F7" w:rsidP="00917957">
            <w:pPr>
              <w:spacing w:before="120" w:after="120"/>
              <w:jc w:val="both"/>
              <w:rPr>
                <w:sz w:val="18"/>
                <w:szCs w:val="18"/>
              </w:rPr>
            </w:pPr>
            <w:r w:rsidRPr="00C404E9">
              <w:rPr>
                <w:sz w:val="18"/>
                <w:szCs w:val="18"/>
              </w:rPr>
              <w:t xml:space="preserve">5.2. Ако са необходими допълнителни документи/разяснения по подадения ПОД, отразява това в КЛ за верификация, като изброява конкретните документи/разяснения, които следва да бъдат поискани от бенефициента (различни от посочените от Служител МВ 1), и допълва (ако е необходимо) и съгласува писмото до бенефициента, изготвено от Служител МВ 1. </w:t>
            </w:r>
          </w:p>
          <w:p w14:paraId="04E55788" w14:textId="2F7C63BE" w:rsidR="00AA36F7" w:rsidRPr="00C404E9" w:rsidRDefault="00AA36F7" w:rsidP="00917957">
            <w:pPr>
              <w:spacing w:before="120" w:after="120"/>
              <w:jc w:val="both"/>
              <w:rPr>
                <w:sz w:val="18"/>
                <w:szCs w:val="18"/>
              </w:rPr>
            </w:pPr>
            <w:r w:rsidRPr="00C404E9">
              <w:rPr>
                <w:sz w:val="18"/>
                <w:szCs w:val="18"/>
              </w:rPr>
              <w:t>В случай че в писмото се съдържат констатации за недопустимост на разходи, същото се съгласува от Експерт МВ (юрист) относно законосъобразност</w:t>
            </w:r>
            <w:r w:rsidRPr="00C404E9">
              <w:rPr>
                <w:rStyle w:val="FootnoteReference"/>
                <w:sz w:val="18"/>
                <w:szCs w:val="18"/>
              </w:rPr>
              <w:footnoteReference w:id="6"/>
            </w:r>
            <w:r w:rsidRPr="00C404E9">
              <w:rPr>
                <w:sz w:val="18"/>
                <w:szCs w:val="18"/>
              </w:rPr>
              <w:t xml:space="preserve"> на изготвения акт.</w:t>
            </w:r>
          </w:p>
          <w:p w14:paraId="70DD8320" w14:textId="7EFF9769" w:rsidR="00AA36F7" w:rsidRPr="00C404E9" w:rsidRDefault="00AA36F7" w:rsidP="00917957">
            <w:pPr>
              <w:spacing w:before="120" w:after="120"/>
              <w:jc w:val="both"/>
              <w:rPr>
                <w:sz w:val="18"/>
                <w:szCs w:val="18"/>
              </w:rPr>
            </w:pPr>
            <w:r w:rsidRPr="00C404E9">
              <w:rPr>
                <w:sz w:val="18"/>
                <w:szCs w:val="18"/>
              </w:rPr>
              <w:t xml:space="preserve">Писмото се съгласува от началника на отдел МВ, след което се подписва от РУО. </w:t>
            </w:r>
          </w:p>
          <w:p w14:paraId="6C0F0D90" w14:textId="2E60A2AA" w:rsidR="00AA36F7" w:rsidRPr="00C404E9" w:rsidRDefault="00AA36F7" w:rsidP="001F77B7">
            <w:pPr>
              <w:spacing w:before="120" w:after="120"/>
              <w:jc w:val="both"/>
              <w:rPr>
                <w:sz w:val="18"/>
                <w:szCs w:val="18"/>
              </w:rPr>
            </w:pPr>
            <w:r w:rsidRPr="00C404E9">
              <w:rPr>
                <w:sz w:val="18"/>
                <w:szCs w:val="18"/>
              </w:rPr>
              <w:t xml:space="preserve">5.3. Ако е налице съмнение за нередност с основание за определяне на финансова корекция, отразява това в КЛ за верификация, като посочва основанието и размера на предложената финансова корекция (различни от посочените от Служител МВ 1), допълва (ако е необходимо) и съгласува писмото до бенефициента, </w:t>
            </w:r>
            <w:r w:rsidRPr="00C404E9">
              <w:rPr>
                <w:sz w:val="18"/>
                <w:szCs w:val="18"/>
              </w:rPr>
              <w:lastRenderedPageBreak/>
              <w:t>изготвено от Служител МВ 1. Писмото се съгласува от Експерт МВ (юрист) относно законосъобразност на изготвения акт и началника на отдел МВ, след което се подписва от РУО. Прилага се процедурата за администриране и докладване на сигнали и нередности/съмнения за измама по ПТП</w:t>
            </w:r>
            <w:r w:rsidRPr="008E2364">
              <w:rPr>
                <w:sz w:val="18"/>
                <w:szCs w:val="18"/>
              </w:rPr>
              <w:t xml:space="preserve"> (</w:t>
            </w:r>
            <w:r w:rsidRPr="00C404E9">
              <w:rPr>
                <w:i/>
                <w:sz w:val="18"/>
                <w:szCs w:val="18"/>
              </w:rPr>
              <w:t xml:space="preserve">Приложение </w:t>
            </w:r>
            <w:r w:rsidRPr="008E2364">
              <w:rPr>
                <w:i/>
                <w:sz w:val="18"/>
                <w:szCs w:val="18"/>
              </w:rPr>
              <w:t>VI-</w:t>
            </w:r>
            <w:r w:rsidRPr="00C404E9">
              <w:rPr>
                <w:i/>
                <w:sz w:val="18"/>
                <w:szCs w:val="18"/>
              </w:rPr>
              <w:t>П01</w:t>
            </w:r>
            <w:r w:rsidRPr="00C404E9">
              <w:rPr>
                <w:sz w:val="18"/>
                <w:szCs w:val="18"/>
              </w:rPr>
              <w:t xml:space="preserve">). </w:t>
            </w:r>
          </w:p>
          <w:p w14:paraId="16322DF6" w14:textId="6D38DABC" w:rsidR="00AA36F7" w:rsidRPr="00C404E9" w:rsidRDefault="00AA36F7" w:rsidP="00834D13">
            <w:pPr>
              <w:spacing w:before="120" w:after="120"/>
              <w:jc w:val="both"/>
              <w:rPr>
                <w:sz w:val="18"/>
                <w:szCs w:val="18"/>
              </w:rPr>
            </w:pPr>
            <w:r w:rsidRPr="00C404E9">
              <w:rPr>
                <w:sz w:val="18"/>
                <w:szCs w:val="18"/>
              </w:rPr>
              <w:t xml:space="preserve">5.4. </w:t>
            </w:r>
            <w:r w:rsidRPr="00C404E9">
              <w:rPr>
                <w:sz w:val="18"/>
                <w:szCs w:val="18"/>
                <w:lang w:eastAsia="fr-FR"/>
              </w:rPr>
              <w:t xml:space="preserve">Ако е налице необходимост от извършване на извънредна проверка на място, описва основанията за това в КЛ за верификация и пристъпва към </w:t>
            </w:r>
            <w:r w:rsidRPr="00C404E9">
              <w:rPr>
                <w:i/>
                <w:sz w:val="18"/>
                <w:szCs w:val="18"/>
                <w:lang w:eastAsia="fr-FR"/>
              </w:rPr>
              <w:t>Процедура </w:t>
            </w:r>
            <w:r w:rsidRPr="008E2364">
              <w:rPr>
                <w:i/>
                <w:sz w:val="18"/>
                <w:szCs w:val="18"/>
                <w:lang w:eastAsia="fr-FR"/>
              </w:rPr>
              <w:t>III-</w:t>
            </w:r>
            <w:r w:rsidRPr="00C404E9">
              <w:rPr>
                <w:i/>
                <w:sz w:val="18"/>
                <w:szCs w:val="18"/>
                <w:lang w:eastAsia="fr-FR"/>
              </w:rPr>
              <w:t>ПО4</w:t>
            </w:r>
            <w:r w:rsidRPr="00C404E9">
              <w:rPr>
                <w:sz w:val="18"/>
                <w:szCs w:val="18"/>
                <w:lang w:eastAsia="fr-FR"/>
              </w:rPr>
              <w:t xml:space="preserve"> за провеждане на проверки на място.</w:t>
            </w:r>
            <w:r w:rsidRPr="00C404E9">
              <w:rPr>
                <w:sz w:val="18"/>
                <w:szCs w:val="18"/>
              </w:rPr>
              <w:t xml:space="preserve"> </w:t>
            </w:r>
          </w:p>
          <w:p w14:paraId="48BD5156" w14:textId="72BCF7B4" w:rsidR="00AA36F7" w:rsidRPr="00C404E9" w:rsidRDefault="00AA36F7" w:rsidP="00834D13">
            <w:pPr>
              <w:spacing w:before="120" w:after="120"/>
              <w:jc w:val="both"/>
              <w:rPr>
                <w:sz w:val="18"/>
                <w:szCs w:val="18"/>
                <w:lang w:eastAsia="fr-FR"/>
              </w:rPr>
            </w:pPr>
            <w:r w:rsidRPr="00C404E9">
              <w:rPr>
                <w:sz w:val="18"/>
                <w:szCs w:val="18"/>
              </w:rPr>
              <w:t xml:space="preserve">Ако не е изпълнена хипотезата на нито една от т. 5.2-5.4, МВ 2 съгласува писмото за верифицираните разходи и се преминава към стъпка 10. </w:t>
            </w:r>
          </w:p>
        </w:tc>
        <w:tc>
          <w:tcPr>
            <w:tcW w:w="2288" w:type="dxa"/>
            <w:vMerge/>
            <w:tcBorders>
              <w:left w:val="single" w:sz="6" w:space="0" w:color="0000FF"/>
              <w:right w:val="single" w:sz="12" w:space="0" w:color="0000FF"/>
            </w:tcBorders>
            <w:vAlign w:val="center"/>
          </w:tcPr>
          <w:p w14:paraId="21E6292F" w14:textId="344149FF" w:rsidR="00AA36F7" w:rsidRPr="00C404E9" w:rsidRDefault="00AA36F7" w:rsidP="00035C5C">
            <w:pPr>
              <w:spacing w:before="120" w:after="120"/>
              <w:jc w:val="both"/>
              <w:rPr>
                <w:sz w:val="18"/>
                <w:szCs w:val="18"/>
              </w:rPr>
            </w:pPr>
          </w:p>
        </w:tc>
      </w:tr>
      <w:tr w:rsidR="00AA36F7" w:rsidRPr="00C404E9" w14:paraId="41D6C33A" w14:textId="77777777" w:rsidTr="00521A5C">
        <w:trPr>
          <w:trHeight w:val="684"/>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03FB21AE" w14:textId="34C07F8A"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5447B394" w14:textId="77777777" w:rsidR="00AA36F7" w:rsidRPr="00C404E9" w:rsidRDefault="00AA36F7" w:rsidP="00D40524">
            <w:pPr>
              <w:spacing w:before="120" w:after="120"/>
              <w:jc w:val="both"/>
              <w:rPr>
                <w:sz w:val="18"/>
                <w:szCs w:val="18"/>
              </w:rPr>
            </w:pPr>
            <w:r w:rsidRPr="00C404E9">
              <w:rPr>
                <w:sz w:val="18"/>
                <w:szCs w:val="18"/>
              </w:rPr>
              <w:t>Връщане на елемент/и на ПОД в ИСУН</w:t>
            </w:r>
          </w:p>
        </w:tc>
        <w:tc>
          <w:tcPr>
            <w:tcW w:w="1804" w:type="dxa"/>
            <w:tcBorders>
              <w:top w:val="single" w:sz="6" w:space="0" w:color="0000FF"/>
              <w:left w:val="single" w:sz="6" w:space="0" w:color="0000FF"/>
              <w:bottom w:val="single" w:sz="6" w:space="0" w:color="0000FF"/>
              <w:right w:val="single" w:sz="6" w:space="0" w:color="0000FF"/>
            </w:tcBorders>
            <w:vAlign w:val="center"/>
          </w:tcPr>
          <w:p w14:paraId="5DC1046A" w14:textId="57C77208" w:rsidR="00AA36F7" w:rsidRPr="00C404E9" w:rsidRDefault="00AA36F7">
            <w:pPr>
              <w:spacing w:before="120" w:after="120"/>
              <w:jc w:val="center"/>
              <w:rPr>
                <w:sz w:val="18"/>
                <w:szCs w:val="18"/>
              </w:rPr>
            </w:pPr>
            <w:r w:rsidRPr="00C404E9">
              <w:rPr>
                <w:sz w:val="18"/>
                <w:szCs w:val="18"/>
              </w:rPr>
              <w:t>Служител МВ 1/ външен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0B75EC36" w14:textId="0EA3EB44" w:rsidR="00AA36F7" w:rsidRPr="00C404E9" w:rsidRDefault="00AA36F7" w:rsidP="001F77B7">
            <w:pPr>
              <w:spacing w:before="120" w:after="120"/>
              <w:jc w:val="both"/>
              <w:rPr>
                <w:sz w:val="18"/>
                <w:szCs w:val="18"/>
              </w:rPr>
            </w:pPr>
            <w:r w:rsidRPr="00C404E9">
              <w:rPr>
                <w:sz w:val="18"/>
                <w:szCs w:val="18"/>
              </w:rPr>
              <w:t xml:space="preserve">В случай на констатирана необходимост от допълнителни документи/разяснения и след подписване от РУО на писмото, изготвено по т. 5.2, Служител МВ 1 връща в ИСУН елемент/и на ПОД за корекция и изпраща на бенефициента писмото чрез модул „Кореспонденция“ в ИСУН. </w:t>
            </w:r>
          </w:p>
          <w:p w14:paraId="50D33391" w14:textId="22C8A427" w:rsidR="00AA36F7" w:rsidRPr="00C404E9" w:rsidRDefault="00AA36F7" w:rsidP="001F77B7">
            <w:pPr>
              <w:spacing w:before="120" w:after="120"/>
              <w:jc w:val="both"/>
              <w:rPr>
                <w:sz w:val="18"/>
                <w:szCs w:val="18"/>
              </w:rPr>
            </w:pPr>
            <w:r w:rsidRPr="00C404E9">
              <w:rPr>
                <w:sz w:val="18"/>
                <w:szCs w:val="18"/>
              </w:rPr>
              <w:t>В случай че бенефициентът не представи изисканите документи в посочения в писмото срок, съответните разходи не се верифицират.</w:t>
            </w:r>
          </w:p>
        </w:tc>
        <w:tc>
          <w:tcPr>
            <w:tcW w:w="2288" w:type="dxa"/>
            <w:vMerge/>
            <w:tcBorders>
              <w:left w:val="single" w:sz="6" w:space="0" w:color="0000FF"/>
              <w:right w:val="single" w:sz="12" w:space="0" w:color="0000FF"/>
            </w:tcBorders>
            <w:vAlign w:val="center"/>
          </w:tcPr>
          <w:p w14:paraId="7B3F2E0E" w14:textId="41FB82B7" w:rsidR="00AA36F7" w:rsidRPr="00C404E9" w:rsidRDefault="00AA36F7" w:rsidP="00035C5C">
            <w:pPr>
              <w:spacing w:before="120" w:after="120"/>
              <w:jc w:val="both"/>
              <w:rPr>
                <w:sz w:val="18"/>
                <w:szCs w:val="18"/>
              </w:rPr>
            </w:pPr>
          </w:p>
        </w:tc>
      </w:tr>
      <w:tr w:rsidR="00AA36F7" w:rsidRPr="00C404E9" w14:paraId="0FC3452F" w14:textId="77777777" w:rsidTr="00521A5C">
        <w:trPr>
          <w:trHeight w:val="656"/>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70C5086" w14:textId="7FA6BEF0"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5E7A1752" w14:textId="77777777" w:rsidR="00AA36F7" w:rsidRPr="00C404E9" w:rsidRDefault="00AA36F7" w:rsidP="00D52E8D">
            <w:pPr>
              <w:spacing w:before="120" w:after="120"/>
              <w:jc w:val="both"/>
              <w:rPr>
                <w:sz w:val="18"/>
                <w:szCs w:val="18"/>
              </w:rPr>
            </w:pPr>
            <w:r w:rsidRPr="00C404E9">
              <w:rPr>
                <w:sz w:val="18"/>
                <w:szCs w:val="18"/>
              </w:rPr>
              <w:t xml:space="preserve">Допълнителна проверка на ПОД след представяне от бенефициента на поисканите допълнителни документи/разяснения/възражения или след одобрено становище от извършена  проверка на място </w:t>
            </w:r>
          </w:p>
        </w:tc>
        <w:tc>
          <w:tcPr>
            <w:tcW w:w="1804" w:type="dxa"/>
            <w:tcBorders>
              <w:top w:val="single" w:sz="6" w:space="0" w:color="0000FF"/>
              <w:left w:val="single" w:sz="6" w:space="0" w:color="0000FF"/>
              <w:bottom w:val="single" w:sz="6" w:space="0" w:color="0000FF"/>
              <w:right w:val="single" w:sz="6" w:space="0" w:color="0000FF"/>
            </w:tcBorders>
            <w:vAlign w:val="center"/>
          </w:tcPr>
          <w:p w14:paraId="0CDD7B2F" w14:textId="105F8420" w:rsidR="00AA36F7" w:rsidRPr="00C404E9" w:rsidRDefault="00AA36F7">
            <w:pPr>
              <w:spacing w:before="120" w:after="120"/>
              <w:jc w:val="center"/>
              <w:rPr>
                <w:sz w:val="18"/>
                <w:szCs w:val="18"/>
              </w:rPr>
            </w:pPr>
            <w:r w:rsidRPr="00C404E9">
              <w:rPr>
                <w:sz w:val="18"/>
                <w:szCs w:val="18"/>
              </w:rPr>
              <w:t>Служител МВ 1/ външен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27CB7E1C" w14:textId="392C567C" w:rsidR="00AA36F7" w:rsidRPr="00C404E9" w:rsidRDefault="00AA36F7" w:rsidP="00606D99">
            <w:pPr>
              <w:spacing w:before="120" w:after="120"/>
              <w:jc w:val="both"/>
              <w:rPr>
                <w:sz w:val="18"/>
                <w:szCs w:val="18"/>
              </w:rPr>
            </w:pPr>
            <w:r w:rsidRPr="00C404E9">
              <w:rPr>
                <w:sz w:val="18"/>
                <w:szCs w:val="18"/>
              </w:rPr>
              <w:t>Извършва допълнителните проверки, посочени в КЛ за верификация, и попълва колона I</w:t>
            </w:r>
            <w:r w:rsidRPr="008E2364">
              <w:rPr>
                <w:sz w:val="18"/>
                <w:szCs w:val="18"/>
              </w:rPr>
              <w:t>II</w:t>
            </w:r>
            <w:r w:rsidRPr="00C404E9">
              <w:rPr>
                <w:sz w:val="18"/>
                <w:szCs w:val="18"/>
              </w:rPr>
              <w:t xml:space="preserve">. Служител МВ 1 (групи въпроси </w:t>
            </w:r>
            <w:r w:rsidRPr="008E2364">
              <w:rPr>
                <w:sz w:val="18"/>
                <w:szCs w:val="18"/>
              </w:rPr>
              <w:t>IX</w:t>
            </w:r>
            <w:r w:rsidRPr="00C404E9">
              <w:rPr>
                <w:sz w:val="18"/>
                <w:szCs w:val="18"/>
              </w:rPr>
              <w:t>-</w:t>
            </w:r>
            <w:r w:rsidRPr="008E2364">
              <w:rPr>
                <w:sz w:val="18"/>
                <w:szCs w:val="18"/>
              </w:rPr>
              <w:t>XI</w:t>
            </w:r>
            <w:r w:rsidRPr="00C404E9">
              <w:rPr>
                <w:sz w:val="18"/>
                <w:szCs w:val="18"/>
              </w:rPr>
              <w:t xml:space="preserve"> при пълна проверка или групи въпроси</w:t>
            </w:r>
            <w:r w:rsidRPr="008E2364">
              <w:rPr>
                <w:sz w:val="18"/>
                <w:szCs w:val="18"/>
              </w:rPr>
              <w:t xml:space="preserve"> </w:t>
            </w:r>
            <w:r w:rsidRPr="00C404E9">
              <w:rPr>
                <w:sz w:val="18"/>
                <w:szCs w:val="18"/>
              </w:rPr>
              <w:t xml:space="preserve">от </w:t>
            </w:r>
            <w:r w:rsidRPr="008E2364">
              <w:rPr>
                <w:sz w:val="18"/>
                <w:szCs w:val="18"/>
              </w:rPr>
              <w:t xml:space="preserve">VII </w:t>
            </w:r>
            <w:r w:rsidRPr="00C404E9">
              <w:rPr>
                <w:sz w:val="18"/>
                <w:szCs w:val="18"/>
              </w:rPr>
              <w:t xml:space="preserve">до </w:t>
            </w:r>
            <w:r w:rsidRPr="008E2364">
              <w:rPr>
                <w:sz w:val="18"/>
                <w:szCs w:val="18"/>
              </w:rPr>
              <w:t xml:space="preserve">IX </w:t>
            </w:r>
            <w:r w:rsidRPr="00C404E9">
              <w:rPr>
                <w:sz w:val="18"/>
                <w:szCs w:val="18"/>
              </w:rPr>
              <w:t xml:space="preserve">при частична проверка) на КЛ. </w:t>
            </w:r>
          </w:p>
          <w:p w14:paraId="44B1CF50" w14:textId="77777777" w:rsidR="00AA36F7" w:rsidRPr="00C404E9" w:rsidRDefault="00AA36F7" w:rsidP="00606D99">
            <w:pPr>
              <w:spacing w:before="120" w:after="120"/>
              <w:jc w:val="both"/>
              <w:rPr>
                <w:sz w:val="18"/>
                <w:szCs w:val="18"/>
              </w:rPr>
            </w:pPr>
            <w:r w:rsidRPr="00C404E9">
              <w:rPr>
                <w:sz w:val="18"/>
                <w:szCs w:val="18"/>
                <w:lang w:eastAsia="fr-FR"/>
              </w:rPr>
              <w:t>В случай че в указания от УО срок бенефициентът не предостави всички или част от изисканите документи/ разяснения, в КЛ за верификация се посочва стойността на разходите, които не могат да бъдат верифицирани.</w:t>
            </w:r>
            <w:r w:rsidRPr="00C404E9">
              <w:rPr>
                <w:sz w:val="18"/>
                <w:szCs w:val="18"/>
              </w:rPr>
              <w:t xml:space="preserve"> </w:t>
            </w:r>
          </w:p>
          <w:p w14:paraId="746B136A" w14:textId="20798E8E" w:rsidR="00AA36F7" w:rsidRPr="00C404E9" w:rsidRDefault="00AA36F7" w:rsidP="00EA391D">
            <w:pPr>
              <w:jc w:val="both"/>
              <w:rPr>
                <w:sz w:val="18"/>
                <w:szCs w:val="18"/>
              </w:rPr>
            </w:pPr>
            <w:r w:rsidRPr="00C404E9">
              <w:rPr>
                <w:sz w:val="18"/>
                <w:szCs w:val="18"/>
              </w:rPr>
              <w:t xml:space="preserve">В случай че представените от бенефициента писмени възражения относно основателността и размера на финансовата корекция не бъдат изцяло приети, се изготвя мотивирано решение на РУО за определяне на финансова корекция. Решението се извежда в Регистър на ФК, съгласува се със Служител МВ 2, Служител МВ </w:t>
            </w:r>
            <w:r w:rsidRPr="008E2364">
              <w:rPr>
                <w:sz w:val="18"/>
                <w:szCs w:val="18"/>
              </w:rPr>
              <w:t>(</w:t>
            </w:r>
            <w:r w:rsidRPr="00C404E9">
              <w:rPr>
                <w:sz w:val="18"/>
                <w:szCs w:val="18"/>
              </w:rPr>
              <w:t>юрист</w:t>
            </w:r>
            <w:r w:rsidRPr="008E2364">
              <w:rPr>
                <w:sz w:val="18"/>
                <w:szCs w:val="18"/>
              </w:rPr>
              <w:t>)</w:t>
            </w:r>
            <w:r w:rsidRPr="00C404E9">
              <w:rPr>
                <w:sz w:val="18"/>
                <w:szCs w:val="18"/>
              </w:rPr>
              <w:t xml:space="preserve"> относно законосъобразност на изготвения акт и началника на отдел МВ. Решението се подписва от РУО и се изпраща на бенефициента чрез модул „Кореспонденция“ в ИСУН.</w:t>
            </w:r>
          </w:p>
          <w:p w14:paraId="4AD4C42A" w14:textId="77777777" w:rsidR="00AA36F7" w:rsidRPr="00C404E9" w:rsidRDefault="00AA36F7" w:rsidP="00EA391D">
            <w:pPr>
              <w:jc w:val="both"/>
              <w:rPr>
                <w:sz w:val="18"/>
                <w:szCs w:val="18"/>
              </w:rPr>
            </w:pPr>
          </w:p>
          <w:p w14:paraId="135E2EF7" w14:textId="725EB074" w:rsidR="00AA36F7" w:rsidRPr="00C404E9" w:rsidRDefault="00AA36F7" w:rsidP="00D23F03">
            <w:pPr>
              <w:jc w:val="both"/>
              <w:rPr>
                <w:sz w:val="18"/>
                <w:szCs w:val="18"/>
              </w:rPr>
            </w:pPr>
            <w:r w:rsidRPr="00C404E9">
              <w:rPr>
                <w:sz w:val="18"/>
                <w:szCs w:val="18"/>
              </w:rPr>
              <w:t xml:space="preserve">В случай че възраженията на бенефициента бъдат изцяло приети, се изготвя решение за прекратяване на производство по определяне на финансова корекция. Решението се съгласува със Служител МВ 2, Служител МВ </w:t>
            </w:r>
            <w:r w:rsidRPr="008E2364">
              <w:rPr>
                <w:sz w:val="18"/>
                <w:szCs w:val="18"/>
              </w:rPr>
              <w:t>(</w:t>
            </w:r>
            <w:r w:rsidRPr="00C404E9">
              <w:rPr>
                <w:sz w:val="18"/>
                <w:szCs w:val="18"/>
              </w:rPr>
              <w:t>юрист</w:t>
            </w:r>
            <w:r w:rsidRPr="008E2364">
              <w:rPr>
                <w:sz w:val="18"/>
                <w:szCs w:val="18"/>
              </w:rPr>
              <w:t>)</w:t>
            </w:r>
            <w:r w:rsidRPr="00C404E9">
              <w:rPr>
                <w:sz w:val="18"/>
                <w:szCs w:val="18"/>
              </w:rPr>
              <w:t xml:space="preserve"> относно законосъобразност на изготвения акт и началника на отдел МВ. Решението се подписва от РУО и се изпраща на бенефициента чрез модул „Кореспонденция“ в ИСУН. </w:t>
            </w:r>
          </w:p>
          <w:p w14:paraId="20530B10" w14:textId="77777777" w:rsidR="00AA36F7" w:rsidRPr="00C404E9" w:rsidRDefault="00AA36F7" w:rsidP="00D23F03">
            <w:pPr>
              <w:jc w:val="both"/>
              <w:rPr>
                <w:sz w:val="18"/>
                <w:szCs w:val="18"/>
              </w:rPr>
            </w:pPr>
          </w:p>
          <w:p w14:paraId="5F76666F" w14:textId="5AAF3416" w:rsidR="00AA36F7" w:rsidRPr="00C404E9" w:rsidRDefault="00AA36F7">
            <w:pPr>
              <w:jc w:val="both"/>
              <w:rPr>
                <w:sz w:val="18"/>
                <w:szCs w:val="18"/>
              </w:rPr>
            </w:pPr>
            <w:r w:rsidRPr="00C404E9">
              <w:rPr>
                <w:sz w:val="18"/>
                <w:szCs w:val="18"/>
              </w:rPr>
              <w:t xml:space="preserve">Съгласно </w:t>
            </w:r>
            <w:r w:rsidRPr="00C404E9">
              <w:rPr>
                <w:i/>
                <w:sz w:val="18"/>
                <w:szCs w:val="18"/>
              </w:rPr>
              <w:t>Процедура III-П04</w:t>
            </w:r>
            <w:r w:rsidRPr="00C404E9">
              <w:rPr>
                <w:sz w:val="18"/>
                <w:szCs w:val="18"/>
              </w:rPr>
              <w:t xml:space="preserve"> „Процедура за провеждане на проверка на място“ срокът за подготовка, провеждане и приключване на извънредна проверка на място е 10 календарни дни и се включва в общия срок, посочен в т. 3.</w:t>
            </w:r>
          </w:p>
        </w:tc>
        <w:tc>
          <w:tcPr>
            <w:tcW w:w="2288" w:type="dxa"/>
            <w:vMerge/>
            <w:tcBorders>
              <w:left w:val="single" w:sz="6" w:space="0" w:color="0000FF"/>
              <w:right w:val="single" w:sz="12" w:space="0" w:color="0000FF"/>
            </w:tcBorders>
            <w:vAlign w:val="center"/>
          </w:tcPr>
          <w:p w14:paraId="4D24970A" w14:textId="09A43D8D" w:rsidR="00AA36F7" w:rsidRPr="00C404E9" w:rsidRDefault="00AA36F7" w:rsidP="00035C5C">
            <w:pPr>
              <w:spacing w:before="120" w:after="120"/>
              <w:jc w:val="both"/>
              <w:rPr>
                <w:sz w:val="18"/>
                <w:szCs w:val="18"/>
              </w:rPr>
            </w:pPr>
          </w:p>
        </w:tc>
      </w:tr>
      <w:tr w:rsidR="00AA36F7" w:rsidRPr="00C404E9" w14:paraId="1EF113BC" w14:textId="77777777" w:rsidTr="00521A5C">
        <w:trPr>
          <w:trHeight w:val="401"/>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5141DACA" w14:textId="268D4411"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6673527E" w14:textId="77777777" w:rsidR="00AA36F7" w:rsidRPr="00C404E9" w:rsidRDefault="00AA36F7" w:rsidP="00D23F03">
            <w:pPr>
              <w:jc w:val="both"/>
              <w:rPr>
                <w:sz w:val="18"/>
                <w:szCs w:val="18"/>
              </w:rPr>
            </w:pPr>
            <w:r w:rsidRPr="00C404E9">
              <w:rPr>
                <w:sz w:val="18"/>
                <w:szCs w:val="18"/>
              </w:rPr>
              <w:t xml:space="preserve">Въвеждане на информация в ИСУН и изготвяне на писмо за верификация </w:t>
            </w:r>
          </w:p>
        </w:tc>
        <w:tc>
          <w:tcPr>
            <w:tcW w:w="1804" w:type="dxa"/>
            <w:tcBorders>
              <w:top w:val="single" w:sz="6" w:space="0" w:color="0000FF"/>
              <w:left w:val="single" w:sz="6" w:space="0" w:color="0000FF"/>
              <w:bottom w:val="single" w:sz="6" w:space="0" w:color="0000FF"/>
              <w:right w:val="single" w:sz="6" w:space="0" w:color="0000FF"/>
            </w:tcBorders>
            <w:vAlign w:val="center"/>
          </w:tcPr>
          <w:p w14:paraId="7130A72D" w14:textId="14D8CBE4" w:rsidR="00AA36F7" w:rsidRPr="00C404E9" w:rsidRDefault="00AA36F7">
            <w:pPr>
              <w:spacing w:before="120" w:after="120"/>
              <w:jc w:val="center"/>
              <w:rPr>
                <w:sz w:val="18"/>
                <w:szCs w:val="18"/>
              </w:rPr>
            </w:pPr>
            <w:r w:rsidRPr="00C404E9">
              <w:rPr>
                <w:sz w:val="18"/>
                <w:szCs w:val="18"/>
              </w:rPr>
              <w:t xml:space="preserve">Служител МВ 1 /външен изпълнител </w:t>
            </w:r>
          </w:p>
        </w:tc>
        <w:tc>
          <w:tcPr>
            <w:tcW w:w="4445" w:type="dxa"/>
            <w:tcBorders>
              <w:top w:val="single" w:sz="6" w:space="0" w:color="0000FF"/>
              <w:left w:val="single" w:sz="6" w:space="0" w:color="0000FF"/>
              <w:bottom w:val="single" w:sz="6" w:space="0" w:color="0000FF"/>
              <w:right w:val="single" w:sz="6" w:space="0" w:color="0000FF"/>
            </w:tcBorders>
            <w:vAlign w:val="center"/>
          </w:tcPr>
          <w:p w14:paraId="728A6FC4" w14:textId="7F83EAF7" w:rsidR="00AA36F7" w:rsidRPr="00C404E9" w:rsidRDefault="00AA36F7" w:rsidP="00A4520A">
            <w:pPr>
              <w:spacing w:before="120" w:after="120"/>
              <w:jc w:val="both"/>
              <w:rPr>
                <w:sz w:val="18"/>
                <w:szCs w:val="18"/>
              </w:rPr>
            </w:pPr>
            <w:r w:rsidRPr="00C404E9">
              <w:rPr>
                <w:sz w:val="18"/>
                <w:szCs w:val="18"/>
              </w:rPr>
              <w:t>8.1. Финансовата корекция се въвежда в ИСУН в срок от 3 работни дни;</w:t>
            </w:r>
          </w:p>
          <w:p w14:paraId="43EEAD4F" w14:textId="3AEAD619" w:rsidR="00AA36F7" w:rsidRPr="00C404E9" w:rsidRDefault="00AA36F7" w:rsidP="00D52E8D">
            <w:pPr>
              <w:spacing w:before="120" w:after="120"/>
              <w:jc w:val="both"/>
              <w:rPr>
                <w:sz w:val="18"/>
                <w:szCs w:val="18"/>
              </w:rPr>
            </w:pPr>
            <w:r w:rsidRPr="00C404E9">
              <w:rPr>
                <w:sz w:val="18"/>
                <w:szCs w:val="18"/>
              </w:rPr>
              <w:t>8.2. Верифицира РОД и индикатори в ИСУН;</w:t>
            </w:r>
          </w:p>
          <w:p w14:paraId="5E2444A3" w14:textId="26BDE1C6" w:rsidR="00AA36F7" w:rsidRPr="00C404E9" w:rsidRDefault="00AA36F7" w:rsidP="00D52E8D">
            <w:pPr>
              <w:spacing w:before="120" w:after="120"/>
              <w:jc w:val="both"/>
              <w:rPr>
                <w:sz w:val="18"/>
                <w:szCs w:val="18"/>
              </w:rPr>
            </w:pPr>
            <w:r w:rsidRPr="00C404E9">
              <w:rPr>
                <w:sz w:val="18"/>
                <w:szCs w:val="18"/>
              </w:rPr>
              <w:lastRenderedPageBreak/>
              <w:t>8.3. Попълва информацията в СВС (</w:t>
            </w:r>
            <w:r w:rsidRPr="00C404E9">
              <w:rPr>
                <w:i/>
                <w:sz w:val="18"/>
                <w:szCs w:val="18"/>
              </w:rPr>
              <w:t xml:space="preserve">Приложение </w:t>
            </w:r>
            <w:r w:rsidRPr="008E2364">
              <w:rPr>
                <w:i/>
                <w:sz w:val="18"/>
                <w:szCs w:val="18"/>
              </w:rPr>
              <w:t>III-T01-1</w:t>
            </w:r>
            <w:r w:rsidRPr="008E2364">
              <w:rPr>
                <w:sz w:val="18"/>
                <w:szCs w:val="18"/>
              </w:rPr>
              <w:t xml:space="preserve">) </w:t>
            </w:r>
            <w:r w:rsidRPr="00C404E9">
              <w:rPr>
                <w:sz w:val="18"/>
                <w:szCs w:val="18"/>
              </w:rPr>
              <w:t>за съответния проект/бюджетна линия;</w:t>
            </w:r>
          </w:p>
          <w:p w14:paraId="367B9A53" w14:textId="35A44E4C" w:rsidR="00AA36F7" w:rsidRPr="00C404E9" w:rsidRDefault="00AA36F7" w:rsidP="00CF3D55">
            <w:pPr>
              <w:jc w:val="both"/>
              <w:rPr>
                <w:sz w:val="18"/>
                <w:szCs w:val="18"/>
              </w:rPr>
            </w:pPr>
            <w:r w:rsidRPr="00C404E9">
              <w:rPr>
                <w:sz w:val="18"/>
                <w:szCs w:val="18"/>
              </w:rPr>
              <w:t>8.4. Изготвя писмо до бенефициента за верифицираните разходи. В случаите, в които не се верифицират разходи, писмото се извежда през деловодството на АМС.</w:t>
            </w:r>
          </w:p>
        </w:tc>
        <w:tc>
          <w:tcPr>
            <w:tcW w:w="2288" w:type="dxa"/>
            <w:vMerge/>
            <w:tcBorders>
              <w:left w:val="single" w:sz="6" w:space="0" w:color="0000FF"/>
              <w:right w:val="single" w:sz="12" w:space="0" w:color="0000FF"/>
            </w:tcBorders>
            <w:vAlign w:val="center"/>
          </w:tcPr>
          <w:p w14:paraId="3EDC27D6" w14:textId="77E2EB46" w:rsidR="00AA36F7" w:rsidRPr="00C404E9" w:rsidRDefault="00AA36F7" w:rsidP="00035C5C">
            <w:pPr>
              <w:spacing w:before="120" w:after="120"/>
              <w:jc w:val="both"/>
              <w:rPr>
                <w:sz w:val="18"/>
                <w:szCs w:val="18"/>
              </w:rPr>
            </w:pPr>
          </w:p>
        </w:tc>
      </w:tr>
      <w:tr w:rsidR="00AA36F7" w:rsidRPr="00C404E9" w14:paraId="1980AB17" w14:textId="77777777" w:rsidTr="00521A5C">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0B4F33EF" w14:textId="7DAF5827"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8880BD2" w14:textId="77777777" w:rsidR="00AA36F7" w:rsidRPr="00C404E9" w:rsidRDefault="00AA36F7" w:rsidP="00B14DB3">
            <w:pPr>
              <w:spacing w:before="120" w:after="120"/>
              <w:jc w:val="both"/>
              <w:rPr>
                <w:sz w:val="18"/>
                <w:szCs w:val="18"/>
              </w:rPr>
            </w:pPr>
            <w:r w:rsidRPr="00C404E9">
              <w:rPr>
                <w:sz w:val="18"/>
                <w:szCs w:val="18"/>
              </w:rPr>
              <w:t xml:space="preserve">Допълнителна проверка на ПОД след представяне от бенефициента на поисканите допълнителни документи/разяснения /възражения или след извършване на проверка на място </w:t>
            </w:r>
          </w:p>
        </w:tc>
        <w:tc>
          <w:tcPr>
            <w:tcW w:w="1804" w:type="dxa"/>
            <w:tcBorders>
              <w:top w:val="single" w:sz="6" w:space="0" w:color="0000FF"/>
              <w:left w:val="single" w:sz="6" w:space="0" w:color="0000FF"/>
              <w:bottom w:val="single" w:sz="6" w:space="0" w:color="0000FF"/>
              <w:right w:val="single" w:sz="6" w:space="0" w:color="0000FF"/>
            </w:tcBorders>
            <w:vAlign w:val="center"/>
          </w:tcPr>
          <w:p w14:paraId="163A79BE" w14:textId="3B7F0561" w:rsidR="00AA36F7" w:rsidRPr="00C404E9" w:rsidRDefault="00AA36F7">
            <w:pPr>
              <w:spacing w:before="120" w:after="120"/>
              <w:jc w:val="center"/>
              <w:rPr>
                <w:sz w:val="18"/>
                <w:szCs w:val="18"/>
              </w:rPr>
            </w:pPr>
            <w:r w:rsidRPr="00C404E9">
              <w:rPr>
                <w:sz w:val="18"/>
                <w:szCs w:val="18"/>
              </w:rPr>
              <w:t>Служител МВ 2/ външен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5C5D2AA4" w14:textId="2974B5BF" w:rsidR="00AA36F7" w:rsidRPr="00C404E9" w:rsidRDefault="00AA36F7" w:rsidP="00606D99">
            <w:pPr>
              <w:spacing w:before="120" w:after="120"/>
              <w:jc w:val="both"/>
              <w:rPr>
                <w:sz w:val="18"/>
                <w:szCs w:val="18"/>
              </w:rPr>
            </w:pPr>
            <w:r w:rsidRPr="00C404E9">
              <w:rPr>
                <w:sz w:val="18"/>
                <w:szCs w:val="18"/>
              </w:rPr>
              <w:t xml:space="preserve">Извършва допълнителните проверки, посочени в КЛ за верификация, и попълва колона </w:t>
            </w:r>
            <w:r w:rsidRPr="008E2364">
              <w:rPr>
                <w:sz w:val="18"/>
                <w:szCs w:val="18"/>
              </w:rPr>
              <w:t>IV</w:t>
            </w:r>
            <w:r w:rsidRPr="00C404E9">
              <w:rPr>
                <w:sz w:val="18"/>
                <w:szCs w:val="18"/>
              </w:rPr>
              <w:t xml:space="preserve">. Служител МВ 2 (групи въпроси </w:t>
            </w:r>
            <w:r w:rsidRPr="008E2364">
              <w:rPr>
                <w:sz w:val="18"/>
                <w:szCs w:val="18"/>
              </w:rPr>
              <w:t>IX</w:t>
            </w:r>
            <w:r w:rsidRPr="00C404E9">
              <w:rPr>
                <w:sz w:val="18"/>
                <w:szCs w:val="18"/>
              </w:rPr>
              <w:t>-</w:t>
            </w:r>
            <w:r w:rsidRPr="008E2364">
              <w:rPr>
                <w:sz w:val="18"/>
                <w:szCs w:val="18"/>
              </w:rPr>
              <w:t>XI</w:t>
            </w:r>
            <w:r w:rsidRPr="00C404E9">
              <w:rPr>
                <w:sz w:val="18"/>
                <w:szCs w:val="18"/>
              </w:rPr>
              <w:t xml:space="preserve"> при пълна проверка или групи въпроси</w:t>
            </w:r>
            <w:r w:rsidRPr="008E2364">
              <w:rPr>
                <w:sz w:val="18"/>
                <w:szCs w:val="18"/>
              </w:rPr>
              <w:t xml:space="preserve"> </w:t>
            </w:r>
            <w:r w:rsidRPr="00C404E9">
              <w:rPr>
                <w:sz w:val="18"/>
                <w:szCs w:val="18"/>
              </w:rPr>
              <w:t xml:space="preserve">от </w:t>
            </w:r>
            <w:r w:rsidRPr="008E2364">
              <w:rPr>
                <w:sz w:val="18"/>
                <w:szCs w:val="18"/>
              </w:rPr>
              <w:t xml:space="preserve">VII </w:t>
            </w:r>
            <w:r w:rsidRPr="00C404E9">
              <w:rPr>
                <w:sz w:val="18"/>
                <w:szCs w:val="18"/>
              </w:rPr>
              <w:t xml:space="preserve">до </w:t>
            </w:r>
            <w:r w:rsidRPr="008E2364">
              <w:rPr>
                <w:sz w:val="18"/>
                <w:szCs w:val="18"/>
              </w:rPr>
              <w:t xml:space="preserve">IX </w:t>
            </w:r>
            <w:r w:rsidRPr="00C404E9">
              <w:rPr>
                <w:sz w:val="18"/>
                <w:szCs w:val="18"/>
              </w:rPr>
              <w:t>при частична проверка) на КЛ.</w:t>
            </w:r>
          </w:p>
          <w:p w14:paraId="28BDD109" w14:textId="064E24F8" w:rsidR="00AA36F7" w:rsidRPr="00C404E9" w:rsidRDefault="00AA36F7" w:rsidP="006F7247">
            <w:pPr>
              <w:spacing w:before="120" w:after="120"/>
              <w:jc w:val="both"/>
              <w:rPr>
                <w:sz w:val="18"/>
                <w:szCs w:val="18"/>
              </w:rPr>
            </w:pPr>
            <w:r w:rsidRPr="00C404E9">
              <w:rPr>
                <w:sz w:val="18"/>
                <w:szCs w:val="18"/>
              </w:rPr>
              <w:t xml:space="preserve">Допълва (ако е необходимо) писмото за верифицираните разходи и го съгласува. </w:t>
            </w:r>
          </w:p>
        </w:tc>
        <w:tc>
          <w:tcPr>
            <w:tcW w:w="2288" w:type="dxa"/>
            <w:vMerge/>
            <w:tcBorders>
              <w:left w:val="single" w:sz="6" w:space="0" w:color="0000FF"/>
              <w:right w:val="single" w:sz="12" w:space="0" w:color="0000FF"/>
            </w:tcBorders>
            <w:vAlign w:val="center"/>
          </w:tcPr>
          <w:p w14:paraId="15091BEA" w14:textId="307F8D4D" w:rsidR="00AA36F7" w:rsidRPr="00C404E9" w:rsidRDefault="00AA36F7" w:rsidP="00035C5C">
            <w:pPr>
              <w:spacing w:before="120" w:after="120"/>
              <w:jc w:val="both"/>
              <w:rPr>
                <w:sz w:val="18"/>
                <w:szCs w:val="18"/>
              </w:rPr>
            </w:pPr>
          </w:p>
        </w:tc>
      </w:tr>
      <w:tr w:rsidR="00AA36F7" w:rsidRPr="00C404E9" w14:paraId="68F91210" w14:textId="77777777" w:rsidTr="00521A5C">
        <w:trPr>
          <w:trHeight w:val="542"/>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39210F6" w14:textId="77777777"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5A1A27A" w14:textId="00B459D8" w:rsidR="00AA36F7" w:rsidRPr="00C404E9" w:rsidRDefault="00AA36F7" w:rsidP="00B95556">
            <w:pPr>
              <w:jc w:val="both"/>
              <w:rPr>
                <w:sz w:val="18"/>
                <w:szCs w:val="18"/>
              </w:rPr>
            </w:pPr>
            <w:r w:rsidRPr="00C404E9">
              <w:rPr>
                <w:sz w:val="18"/>
                <w:szCs w:val="18"/>
              </w:rPr>
              <w:t xml:space="preserve">Проверка от Служител МВ </w:t>
            </w:r>
            <w:r w:rsidRPr="008E2364">
              <w:rPr>
                <w:sz w:val="18"/>
                <w:szCs w:val="18"/>
              </w:rPr>
              <w:t>(</w:t>
            </w:r>
            <w:r w:rsidRPr="00C404E9">
              <w:rPr>
                <w:sz w:val="18"/>
                <w:szCs w:val="18"/>
              </w:rPr>
              <w:t>юрист</w:t>
            </w:r>
            <w:r w:rsidRPr="008E2364">
              <w:rPr>
                <w:sz w:val="18"/>
                <w:szCs w:val="18"/>
              </w:rPr>
              <w:t>)</w:t>
            </w:r>
          </w:p>
        </w:tc>
        <w:tc>
          <w:tcPr>
            <w:tcW w:w="1804" w:type="dxa"/>
            <w:tcBorders>
              <w:top w:val="single" w:sz="6" w:space="0" w:color="0000FF"/>
              <w:left w:val="single" w:sz="6" w:space="0" w:color="0000FF"/>
              <w:bottom w:val="single" w:sz="6" w:space="0" w:color="0000FF"/>
              <w:right w:val="single" w:sz="6" w:space="0" w:color="0000FF"/>
            </w:tcBorders>
            <w:vAlign w:val="center"/>
          </w:tcPr>
          <w:p w14:paraId="54E31EDA" w14:textId="6E3B37C5" w:rsidR="00AA36F7" w:rsidRPr="00C404E9" w:rsidRDefault="00AA36F7" w:rsidP="00606D99">
            <w:pPr>
              <w:jc w:val="center"/>
              <w:rPr>
                <w:bCs/>
                <w:sz w:val="18"/>
                <w:szCs w:val="18"/>
              </w:rPr>
            </w:pPr>
            <w:r w:rsidRPr="00C404E9">
              <w:rPr>
                <w:bCs/>
                <w:sz w:val="18"/>
                <w:szCs w:val="18"/>
              </w:rPr>
              <w:t xml:space="preserve">Служител МВ </w:t>
            </w:r>
            <w:r w:rsidRPr="008E2364">
              <w:rPr>
                <w:bCs/>
                <w:sz w:val="18"/>
                <w:szCs w:val="18"/>
              </w:rPr>
              <w:t>(</w:t>
            </w:r>
            <w:r w:rsidRPr="00C404E9">
              <w:rPr>
                <w:bCs/>
                <w:sz w:val="18"/>
                <w:szCs w:val="18"/>
              </w:rPr>
              <w:t>юрист</w:t>
            </w:r>
            <w:r w:rsidRPr="008E2364">
              <w:rPr>
                <w:bCs/>
                <w:sz w:val="18"/>
                <w:szCs w:val="18"/>
              </w:rPr>
              <w:t>)</w:t>
            </w:r>
            <w:r w:rsidRPr="00C404E9">
              <w:rPr>
                <w:bCs/>
                <w:sz w:val="18"/>
                <w:szCs w:val="18"/>
              </w:rPr>
              <w:t>/</w:t>
            </w:r>
            <w:r w:rsidRPr="00C404E9">
              <w:rPr>
                <w:sz w:val="18"/>
                <w:szCs w:val="18"/>
              </w:rPr>
              <w:t xml:space="preserve"> Служител МВ 2</w:t>
            </w:r>
          </w:p>
        </w:tc>
        <w:tc>
          <w:tcPr>
            <w:tcW w:w="4445" w:type="dxa"/>
            <w:tcBorders>
              <w:top w:val="single" w:sz="6" w:space="0" w:color="0000FF"/>
              <w:left w:val="single" w:sz="6" w:space="0" w:color="0000FF"/>
              <w:bottom w:val="single" w:sz="6" w:space="0" w:color="0000FF"/>
              <w:right w:val="single" w:sz="6" w:space="0" w:color="0000FF"/>
            </w:tcBorders>
            <w:vAlign w:val="center"/>
          </w:tcPr>
          <w:p w14:paraId="5BA3E7D1" w14:textId="5CFBD2D1" w:rsidR="00AA36F7" w:rsidRPr="00C404E9" w:rsidRDefault="00AA36F7" w:rsidP="00230905">
            <w:pPr>
              <w:spacing w:before="120" w:after="120"/>
              <w:jc w:val="both"/>
              <w:rPr>
                <w:sz w:val="18"/>
                <w:szCs w:val="18"/>
              </w:rPr>
            </w:pPr>
            <w:r w:rsidRPr="00C404E9">
              <w:rPr>
                <w:sz w:val="18"/>
                <w:szCs w:val="18"/>
              </w:rPr>
              <w:t xml:space="preserve">Извършва посочената в КЛ проверка за законосъобразност на изготвените от Служители МВ1 и МВ 2 актове за отказ от верификация и ги съгласува, като попълва колона V в КЛ за верификация. </w:t>
            </w:r>
          </w:p>
          <w:p w14:paraId="282366D7" w14:textId="258A0D26" w:rsidR="00AA36F7" w:rsidRPr="00C404E9" w:rsidRDefault="00AA36F7" w:rsidP="00AA3151">
            <w:pPr>
              <w:spacing w:before="120" w:after="120"/>
              <w:jc w:val="both"/>
              <w:rPr>
                <w:sz w:val="18"/>
                <w:szCs w:val="18"/>
              </w:rPr>
            </w:pPr>
            <w:r w:rsidRPr="00C404E9">
              <w:rPr>
                <w:sz w:val="18"/>
                <w:szCs w:val="18"/>
              </w:rPr>
              <w:t>В случай че не е издаден акт за отказ от верификация, колона V в КЛ за верификация се попълва от Служител МВ2 с „неприложимо“.</w:t>
            </w:r>
          </w:p>
        </w:tc>
        <w:tc>
          <w:tcPr>
            <w:tcW w:w="2288" w:type="dxa"/>
            <w:vMerge/>
            <w:tcBorders>
              <w:left w:val="single" w:sz="6" w:space="0" w:color="0000FF"/>
              <w:right w:val="single" w:sz="12" w:space="0" w:color="0000FF"/>
            </w:tcBorders>
            <w:vAlign w:val="center"/>
          </w:tcPr>
          <w:p w14:paraId="712D112E" w14:textId="77777777" w:rsidR="00AA36F7" w:rsidRPr="00C404E9" w:rsidRDefault="00AA36F7" w:rsidP="00C467EA">
            <w:pPr>
              <w:spacing w:before="120" w:after="120"/>
              <w:jc w:val="both"/>
              <w:rPr>
                <w:sz w:val="18"/>
                <w:szCs w:val="18"/>
              </w:rPr>
            </w:pPr>
          </w:p>
        </w:tc>
      </w:tr>
      <w:tr w:rsidR="00AA36F7" w:rsidRPr="00C404E9" w14:paraId="53D6090F" w14:textId="77777777" w:rsidTr="00521A5C">
        <w:trPr>
          <w:trHeight w:val="542"/>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3F63BF18" w14:textId="0425A3A0"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0A6D4E1" w14:textId="77777777" w:rsidR="00AA36F7" w:rsidRPr="00C404E9" w:rsidRDefault="00AA36F7" w:rsidP="00606D99">
            <w:pPr>
              <w:jc w:val="both"/>
              <w:rPr>
                <w:sz w:val="18"/>
                <w:szCs w:val="18"/>
              </w:rPr>
            </w:pPr>
            <w:r w:rsidRPr="00C404E9">
              <w:rPr>
                <w:sz w:val="18"/>
                <w:szCs w:val="18"/>
              </w:rPr>
              <w:t>Проверка от</w:t>
            </w:r>
            <w:r w:rsidRPr="00C404E9">
              <w:rPr>
                <w:bCs/>
                <w:sz w:val="18"/>
                <w:szCs w:val="18"/>
              </w:rPr>
              <w:t xml:space="preserve"> началник на отдел </w:t>
            </w:r>
            <w:r w:rsidRPr="00C404E9">
              <w:rPr>
                <w:sz w:val="18"/>
                <w:szCs w:val="18"/>
              </w:rPr>
              <w:t>МВ</w:t>
            </w:r>
          </w:p>
        </w:tc>
        <w:tc>
          <w:tcPr>
            <w:tcW w:w="1804" w:type="dxa"/>
            <w:tcBorders>
              <w:top w:val="single" w:sz="6" w:space="0" w:color="0000FF"/>
              <w:left w:val="single" w:sz="6" w:space="0" w:color="0000FF"/>
              <w:bottom w:val="single" w:sz="6" w:space="0" w:color="0000FF"/>
              <w:right w:val="single" w:sz="6" w:space="0" w:color="0000FF"/>
            </w:tcBorders>
            <w:vAlign w:val="center"/>
          </w:tcPr>
          <w:p w14:paraId="4B41C1C9" w14:textId="77777777" w:rsidR="00AA36F7" w:rsidRPr="00C404E9" w:rsidRDefault="00AA36F7" w:rsidP="00606D99">
            <w:pPr>
              <w:jc w:val="center"/>
              <w:rPr>
                <w:bCs/>
                <w:sz w:val="18"/>
                <w:szCs w:val="18"/>
              </w:rPr>
            </w:pPr>
            <w:r w:rsidRPr="00C404E9">
              <w:rPr>
                <w:bCs/>
                <w:sz w:val="18"/>
                <w:szCs w:val="18"/>
              </w:rPr>
              <w:t xml:space="preserve">Началник на отдел </w:t>
            </w:r>
            <w:r w:rsidRPr="00C404E9">
              <w:rPr>
                <w:sz w:val="18"/>
                <w:szCs w:val="18"/>
              </w:rPr>
              <w:t>МВ</w:t>
            </w:r>
          </w:p>
        </w:tc>
        <w:tc>
          <w:tcPr>
            <w:tcW w:w="4445" w:type="dxa"/>
            <w:tcBorders>
              <w:top w:val="single" w:sz="6" w:space="0" w:color="0000FF"/>
              <w:left w:val="single" w:sz="6" w:space="0" w:color="0000FF"/>
              <w:bottom w:val="single" w:sz="6" w:space="0" w:color="0000FF"/>
              <w:right w:val="single" w:sz="6" w:space="0" w:color="0000FF"/>
            </w:tcBorders>
            <w:vAlign w:val="center"/>
          </w:tcPr>
          <w:p w14:paraId="34B41436" w14:textId="0501F442" w:rsidR="00AA36F7" w:rsidRPr="00C404E9" w:rsidRDefault="00AA36F7" w:rsidP="00606D99">
            <w:pPr>
              <w:spacing w:before="120" w:after="120"/>
              <w:jc w:val="both"/>
              <w:rPr>
                <w:sz w:val="18"/>
                <w:szCs w:val="18"/>
              </w:rPr>
            </w:pPr>
            <w:r w:rsidRPr="00C404E9">
              <w:rPr>
                <w:sz w:val="18"/>
                <w:szCs w:val="18"/>
              </w:rPr>
              <w:t xml:space="preserve">Извършва проверките, посочени в КЛ за верификация, по отношение на осъществените от Служители МВ 1 и МВ 2 и Служител МВ </w:t>
            </w:r>
            <w:r w:rsidRPr="008E2364">
              <w:rPr>
                <w:sz w:val="18"/>
                <w:szCs w:val="18"/>
              </w:rPr>
              <w:t>(</w:t>
            </w:r>
            <w:r w:rsidRPr="00C404E9">
              <w:rPr>
                <w:sz w:val="18"/>
                <w:szCs w:val="18"/>
              </w:rPr>
              <w:t>юрист</w:t>
            </w:r>
            <w:r w:rsidRPr="008E2364">
              <w:rPr>
                <w:sz w:val="18"/>
                <w:szCs w:val="18"/>
              </w:rPr>
              <w:t>)</w:t>
            </w:r>
            <w:r w:rsidRPr="00C404E9">
              <w:rPr>
                <w:sz w:val="18"/>
                <w:szCs w:val="18"/>
              </w:rPr>
              <w:t xml:space="preserve"> относно законосъобразност на изготвения акт контроли и тяхното документиране и попълва колона </w:t>
            </w:r>
            <w:r w:rsidRPr="008E2364">
              <w:rPr>
                <w:sz w:val="18"/>
                <w:szCs w:val="18"/>
              </w:rPr>
              <w:t>V</w:t>
            </w:r>
            <w:r w:rsidRPr="00C404E9">
              <w:rPr>
                <w:sz w:val="18"/>
                <w:szCs w:val="18"/>
              </w:rPr>
              <w:t>І в КЛ за верификация (</w:t>
            </w:r>
            <w:proofErr w:type="spellStart"/>
            <w:r w:rsidRPr="00C404E9">
              <w:rPr>
                <w:sz w:val="18"/>
                <w:szCs w:val="18"/>
              </w:rPr>
              <w:t>груп</w:t>
            </w:r>
            <w:r w:rsidRPr="008E2364">
              <w:rPr>
                <w:sz w:val="18"/>
                <w:szCs w:val="18"/>
              </w:rPr>
              <w:t>a</w:t>
            </w:r>
            <w:proofErr w:type="spellEnd"/>
            <w:r w:rsidRPr="00C404E9">
              <w:rPr>
                <w:sz w:val="18"/>
                <w:szCs w:val="18"/>
              </w:rPr>
              <w:t xml:space="preserve"> въпроси </w:t>
            </w:r>
            <w:r w:rsidRPr="008E2364">
              <w:rPr>
                <w:sz w:val="18"/>
                <w:szCs w:val="18"/>
              </w:rPr>
              <w:t xml:space="preserve">XIV </w:t>
            </w:r>
            <w:r w:rsidRPr="00C404E9">
              <w:rPr>
                <w:sz w:val="18"/>
                <w:szCs w:val="18"/>
              </w:rPr>
              <w:t xml:space="preserve">при пълна проверка или група въпроси и група въпроси </w:t>
            </w:r>
            <w:r w:rsidRPr="008E2364">
              <w:rPr>
                <w:sz w:val="18"/>
                <w:szCs w:val="18"/>
              </w:rPr>
              <w:t xml:space="preserve">XII </w:t>
            </w:r>
            <w:r w:rsidRPr="00C404E9">
              <w:rPr>
                <w:sz w:val="18"/>
                <w:szCs w:val="18"/>
              </w:rPr>
              <w:t xml:space="preserve">при частична проверка). </w:t>
            </w:r>
          </w:p>
          <w:p w14:paraId="1332812C" w14:textId="7CE29439" w:rsidR="00AA36F7" w:rsidRPr="00C404E9" w:rsidRDefault="00AA36F7" w:rsidP="00BA2C37">
            <w:pPr>
              <w:spacing w:before="120" w:after="120"/>
              <w:jc w:val="both"/>
              <w:rPr>
                <w:sz w:val="18"/>
                <w:szCs w:val="18"/>
              </w:rPr>
            </w:pPr>
            <w:r w:rsidRPr="00C404E9">
              <w:rPr>
                <w:sz w:val="18"/>
                <w:szCs w:val="18"/>
              </w:rPr>
              <w:t xml:space="preserve">Съгласува писмото за верифицираните разходи. </w:t>
            </w:r>
          </w:p>
          <w:p w14:paraId="4C740903" w14:textId="370428A5" w:rsidR="00AA36F7" w:rsidRPr="00C404E9" w:rsidRDefault="00AA36F7" w:rsidP="00734AB9">
            <w:pPr>
              <w:spacing w:before="120" w:after="120"/>
              <w:jc w:val="both"/>
              <w:rPr>
                <w:sz w:val="18"/>
                <w:szCs w:val="18"/>
              </w:rPr>
            </w:pPr>
            <w:r w:rsidRPr="00C404E9">
              <w:rPr>
                <w:sz w:val="18"/>
                <w:szCs w:val="18"/>
              </w:rPr>
              <w:t>В случай на неодобрение връща документите на Служител МВ 1/Служител МВ 2 за корекции/ допълване.</w:t>
            </w:r>
          </w:p>
        </w:tc>
        <w:tc>
          <w:tcPr>
            <w:tcW w:w="2288" w:type="dxa"/>
            <w:vMerge/>
            <w:tcBorders>
              <w:left w:val="single" w:sz="6" w:space="0" w:color="0000FF"/>
              <w:right w:val="single" w:sz="12" w:space="0" w:color="0000FF"/>
            </w:tcBorders>
            <w:vAlign w:val="center"/>
          </w:tcPr>
          <w:p w14:paraId="1A8AA484" w14:textId="0321A772" w:rsidR="00AA36F7" w:rsidRPr="00C404E9" w:rsidRDefault="00AA36F7" w:rsidP="00C467EA">
            <w:pPr>
              <w:spacing w:before="120" w:after="120"/>
              <w:jc w:val="both"/>
              <w:rPr>
                <w:sz w:val="18"/>
                <w:szCs w:val="18"/>
              </w:rPr>
            </w:pPr>
          </w:p>
        </w:tc>
      </w:tr>
      <w:tr w:rsidR="00AA36F7" w:rsidRPr="00C404E9" w14:paraId="51F40615" w14:textId="77777777" w:rsidTr="00521A5C">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55266BA0" w14:textId="639EFAA1"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3DFBB789" w14:textId="288E0C66" w:rsidR="00AA36F7" w:rsidRPr="00C404E9" w:rsidRDefault="00AA36F7" w:rsidP="00734AB9">
            <w:pPr>
              <w:jc w:val="both"/>
              <w:rPr>
                <w:sz w:val="18"/>
                <w:szCs w:val="18"/>
              </w:rPr>
            </w:pPr>
            <w:r w:rsidRPr="00C404E9">
              <w:rPr>
                <w:sz w:val="18"/>
                <w:szCs w:val="18"/>
              </w:rPr>
              <w:t>Одобрение от РУО</w:t>
            </w:r>
          </w:p>
        </w:tc>
        <w:tc>
          <w:tcPr>
            <w:tcW w:w="1804" w:type="dxa"/>
            <w:tcBorders>
              <w:top w:val="single" w:sz="6" w:space="0" w:color="0000FF"/>
              <w:left w:val="single" w:sz="6" w:space="0" w:color="0000FF"/>
              <w:bottom w:val="single" w:sz="6" w:space="0" w:color="0000FF"/>
              <w:right w:val="single" w:sz="6" w:space="0" w:color="0000FF"/>
            </w:tcBorders>
            <w:vAlign w:val="center"/>
          </w:tcPr>
          <w:p w14:paraId="7CBCD783" w14:textId="6C7E61F8" w:rsidR="00AA36F7" w:rsidRPr="00C404E9" w:rsidRDefault="00AA36F7" w:rsidP="00734AB9">
            <w:pPr>
              <w:jc w:val="center"/>
              <w:rPr>
                <w:bCs/>
                <w:sz w:val="18"/>
                <w:szCs w:val="18"/>
              </w:rPr>
            </w:pPr>
            <w:r w:rsidRPr="00C404E9">
              <w:rPr>
                <w:sz w:val="18"/>
                <w:szCs w:val="18"/>
              </w:rPr>
              <w:t>РУО</w:t>
            </w:r>
          </w:p>
        </w:tc>
        <w:tc>
          <w:tcPr>
            <w:tcW w:w="4445" w:type="dxa"/>
            <w:tcBorders>
              <w:top w:val="single" w:sz="6" w:space="0" w:color="0000FF"/>
              <w:left w:val="single" w:sz="6" w:space="0" w:color="0000FF"/>
              <w:bottom w:val="single" w:sz="6" w:space="0" w:color="0000FF"/>
              <w:right w:val="single" w:sz="6" w:space="0" w:color="0000FF"/>
            </w:tcBorders>
            <w:vAlign w:val="center"/>
          </w:tcPr>
          <w:p w14:paraId="73A4A723" w14:textId="01372C5B" w:rsidR="00AA36F7" w:rsidRPr="00C404E9" w:rsidRDefault="00AA36F7" w:rsidP="009635E0">
            <w:pPr>
              <w:spacing w:before="120" w:after="120"/>
              <w:jc w:val="both"/>
              <w:rPr>
                <w:sz w:val="18"/>
                <w:szCs w:val="18"/>
              </w:rPr>
            </w:pPr>
            <w:r w:rsidRPr="00C404E9">
              <w:rPr>
                <w:sz w:val="18"/>
                <w:szCs w:val="18"/>
              </w:rPr>
              <w:t xml:space="preserve">Попълва колона </w:t>
            </w:r>
            <w:r w:rsidRPr="008E2364">
              <w:rPr>
                <w:sz w:val="18"/>
                <w:szCs w:val="18"/>
              </w:rPr>
              <w:t>VI</w:t>
            </w:r>
            <w:r w:rsidRPr="00C404E9">
              <w:rPr>
                <w:sz w:val="18"/>
                <w:szCs w:val="18"/>
              </w:rPr>
              <w:t>І в КЛ за верификация (</w:t>
            </w:r>
            <w:proofErr w:type="spellStart"/>
            <w:r w:rsidRPr="00C404E9">
              <w:rPr>
                <w:sz w:val="18"/>
                <w:szCs w:val="18"/>
              </w:rPr>
              <w:t>груп</w:t>
            </w:r>
            <w:r w:rsidRPr="008E2364">
              <w:rPr>
                <w:sz w:val="18"/>
                <w:szCs w:val="18"/>
              </w:rPr>
              <w:t>a</w:t>
            </w:r>
            <w:proofErr w:type="spellEnd"/>
            <w:r w:rsidRPr="00C404E9">
              <w:rPr>
                <w:sz w:val="18"/>
                <w:szCs w:val="18"/>
              </w:rPr>
              <w:t xml:space="preserve"> въпроси </w:t>
            </w:r>
            <w:r w:rsidRPr="008E2364">
              <w:rPr>
                <w:sz w:val="18"/>
                <w:szCs w:val="18"/>
              </w:rPr>
              <w:t>XV</w:t>
            </w:r>
            <w:r w:rsidRPr="00C404E9">
              <w:rPr>
                <w:sz w:val="18"/>
                <w:szCs w:val="18"/>
              </w:rPr>
              <w:t xml:space="preserve"> при пълна проверка или група въпроси </w:t>
            </w:r>
            <w:r w:rsidRPr="008E2364">
              <w:rPr>
                <w:sz w:val="18"/>
                <w:szCs w:val="18"/>
              </w:rPr>
              <w:t xml:space="preserve">XIII </w:t>
            </w:r>
            <w:r w:rsidRPr="00C404E9">
              <w:rPr>
                <w:sz w:val="18"/>
                <w:szCs w:val="18"/>
              </w:rPr>
              <w:t>при частична проверка ) на КЛ за верификация, с което одобрява верифицираните разходи и подписва писмото за верифицираните разходи до бенефициента.</w:t>
            </w:r>
          </w:p>
          <w:p w14:paraId="168BDCAE" w14:textId="23059FD1" w:rsidR="00AA36F7" w:rsidRPr="00C404E9" w:rsidRDefault="00AA36F7" w:rsidP="00734AB9">
            <w:pPr>
              <w:spacing w:before="120" w:after="120"/>
              <w:jc w:val="both"/>
              <w:rPr>
                <w:sz w:val="18"/>
                <w:szCs w:val="18"/>
              </w:rPr>
            </w:pPr>
            <w:r w:rsidRPr="00C404E9">
              <w:rPr>
                <w:sz w:val="18"/>
                <w:szCs w:val="18"/>
              </w:rPr>
              <w:t>В случай на неодобрение РУО връща документите на съответния отговорен служител за корекции/допълване.</w:t>
            </w:r>
          </w:p>
        </w:tc>
        <w:tc>
          <w:tcPr>
            <w:tcW w:w="2288" w:type="dxa"/>
            <w:vMerge/>
            <w:tcBorders>
              <w:left w:val="single" w:sz="6" w:space="0" w:color="0000FF"/>
              <w:right w:val="single" w:sz="12" w:space="0" w:color="0000FF"/>
            </w:tcBorders>
            <w:vAlign w:val="center"/>
          </w:tcPr>
          <w:p w14:paraId="0E9DAC9F" w14:textId="262AED42" w:rsidR="00AA36F7" w:rsidRPr="00C404E9" w:rsidRDefault="00AA36F7" w:rsidP="00C467EA">
            <w:pPr>
              <w:spacing w:before="120" w:after="120"/>
              <w:jc w:val="both"/>
              <w:rPr>
                <w:sz w:val="18"/>
                <w:szCs w:val="18"/>
              </w:rPr>
            </w:pPr>
          </w:p>
        </w:tc>
      </w:tr>
      <w:tr w:rsidR="00AA36F7" w:rsidRPr="00C404E9" w14:paraId="06BF1C2A" w14:textId="77777777" w:rsidTr="00521A5C">
        <w:trPr>
          <w:trHeight w:val="1742"/>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7C7EF7C" w14:textId="19D922AF" w:rsidR="00AA36F7" w:rsidRPr="00C404E9" w:rsidRDefault="00AA36F7"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C3B6240" w14:textId="110A063D" w:rsidR="00AA36F7" w:rsidRPr="00C404E9" w:rsidRDefault="00AA36F7" w:rsidP="00721CE7">
            <w:pPr>
              <w:jc w:val="both"/>
              <w:rPr>
                <w:sz w:val="18"/>
                <w:szCs w:val="18"/>
              </w:rPr>
            </w:pPr>
            <w:r w:rsidRPr="00C404E9">
              <w:rPr>
                <w:sz w:val="18"/>
                <w:szCs w:val="18"/>
              </w:rPr>
              <w:t>Верификация на искането за плащане в ИСУН и попълване на таблицата, приложение № 4</w:t>
            </w:r>
          </w:p>
        </w:tc>
        <w:tc>
          <w:tcPr>
            <w:tcW w:w="1804" w:type="dxa"/>
            <w:tcBorders>
              <w:top w:val="single" w:sz="6" w:space="0" w:color="0000FF"/>
              <w:left w:val="single" w:sz="6" w:space="0" w:color="0000FF"/>
              <w:bottom w:val="single" w:sz="6" w:space="0" w:color="0000FF"/>
              <w:right w:val="single" w:sz="6" w:space="0" w:color="0000FF"/>
            </w:tcBorders>
            <w:vAlign w:val="center"/>
          </w:tcPr>
          <w:p w14:paraId="0D353B45" w14:textId="7E9AF294" w:rsidR="00AA36F7" w:rsidRPr="00C404E9" w:rsidRDefault="00AA36F7">
            <w:pPr>
              <w:jc w:val="center"/>
              <w:rPr>
                <w:bCs/>
                <w:sz w:val="18"/>
                <w:szCs w:val="18"/>
              </w:rPr>
            </w:pPr>
            <w:r w:rsidRPr="00C404E9">
              <w:rPr>
                <w:bCs/>
                <w:sz w:val="18"/>
                <w:szCs w:val="18"/>
              </w:rPr>
              <w:t>Служител МВ 1/ външен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00CCC6D4" w14:textId="484CB465" w:rsidR="00AA36F7" w:rsidRPr="00C404E9" w:rsidRDefault="00AA36F7" w:rsidP="008B29A9">
            <w:pPr>
              <w:jc w:val="both"/>
              <w:rPr>
                <w:sz w:val="18"/>
                <w:szCs w:val="18"/>
              </w:rPr>
            </w:pPr>
            <w:r w:rsidRPr="00C404E9">
              <w:rPr>
                <w:sz w:val="18"/>
                <w:szCs w:val="18"/>
              </w:rPr>
              <w:t xml:space="preserve">13.1. Попълва колона </w:t>
            </w:r>
            <w:r w:rsidRPr="008E2364">
              <w:rPr>
                <w:sz w:val="18"/>
                <w:szCs w:val="18"/>
              </w:rPr>
              <w:t>VII</w:t>
            </w:r>
            <w:r w:rsidRPr="00C404E9">
              <w:rPr>
                <w:sz w:val="18"/>
                <w:szCs w:val="18"/>
              </w:rPr>
              <w:t xml:space="preserve">І от КЛ за верификация (група въпроси </w:t>
            </w:r>
            <w:r w:rsidRPr="008E2364">
              <w:rPr>
                <w:sz w:val="18"/>
                <w:szCs w:val="18"/>
              </w:rPr>
              <w:t>XVI</w:t>
            </w:r>
            <w:r w:rsidRPr="00C404E9">
              <w:rPr>
                <w:sz w:val="18"/>
                <w:szCs w:val="18"/>
              </w:rPr>
              <w:t xml:space="preserve"> при пълна проверка или група въпроси </w:t>
            </w:r>
            <w:r w:rsidRPr="008E2364">
              <w:rPr>
                <w:sz w:val="18"/>
                <w:szCs w:val="18"/>
              </w:rPr>
              <w:t xml:space="preserve">XIV </w:t>
            </w:r>
            <w:r w:rsidRPr="00C404E9">
              <w:rPr>
                <w:sz w:val="18"/>
                <w:szCs w:val="18"/>
              </w:rPr>
              <w:t>при частична проверка);</w:t>
            </w:r>
          </w:p>
          <w:p w14:paraId="5C32FE49" w14:textId="41B16DB8" w:rsidR="00AA36F7" w:rsidRPr="008E2364" w:rsidRDefault="00AA36F7" w:rsidP="008B29A9">
            <w:pPr>
              <w:jc w:val="both"/>
              <w:rPr>
                <w:sz w:val="18"/>
                <w:szCs w:val="18"/>
              </w:rPr>
            </w:pPr>
            <w:r w:rsidRPr="00C404E9">
              <w:rPr>
                <w:sz w:val="18"/>
                <w:szCs w:val="18"/>
              </w:rPr>
              <w:t xml:space="preserve">13.2. Прикачва в секция „Верифицирано ИП“ сканиран архивен файл, който съдържа: </w:t>
            </w:r>
          </w:p>
          <w:p w14:paraId="19DF9C5A" w14:textId="4ECAFC51" w:rsidR="00AA36F7" w:rsidRPr="00C404E9" w:rsidRDefault="00AA36F7" w:rsidP="008B29A9">
            <w:pPr>
              <w:jc w:val="both"/>
              <w:rPr>
                <w:sz w:val="18"/>
                <w:szCs w:val="18"/>
              </w:rPr>
            </w:pPr>
            <w:r w:rsidRPr="008E2364">
              <w:rPr>
                <w:sz w:val="18"/>
                <w:szCs w:val="18"/>
              </w:rPr>
              <w:t xml:space="preserve">- </w:t>
            </w:r>
            <w:r w:rsidRPr="00C404E9">
              <w:rPr>
                <w:sz w:val="18"/>
                <w:szCs w:val="18"/>
              </w:rPr>
              <w:t xml:space="preserve">при пълна проверка: </w:t>
            </w:r>
            <w:proofErr w:type="spellStart"/>
            <w:r w:rsidRPr="00C404E9">
              <w:rPr>
                <w:sz w:val="18"/>
                <w:szCs w:val="18"/>
              </w:rPr>
              <w:t>Printable</w:t>
            </w:r>
            <w:proofErr w:type="spellEnd"/>
            <w:r w:rsidRPr="00C404E9">
              <w:rPr>
                <w:sz w:val="18"/>
                <w:szCs w:val="18"/>
              </w:rPr>
              <w:t xml:space="preserve"> </w:t>
            </w:r>
            <w:proofErr w:type="spellStart"/>
            <w:r w:rsidRPr="00C404E9">
              <w:rPr>
                <w:sz w:val="18"/>
                <w:szCs w:val="18"/>
              </w:rPr>
              <w:t>report</w:t>
            </w:r>
            <w:proofErr w:type="spellEnd"/>
            <w:r w:rsidRPr="00C404E9">
              <w:rPr>
                <w:sz w:val="18"/>
                <w:szCs w:val="18"/>
              </w:rPr>
              <w:t xml:space="preserve">“ от АРАХНЕ и справка за извършените проверки по контрола 5 от група VIII (ако е приложимо); </w:t>
            </w:r>
          </w:p>
          <w:p w14:paraId="1638DF18" w14:textId="438EE6AC" w:rsidR="00AA36F7" w:rsidRPr="00C404E9" w:rsidRDefault="00AA36F7" w:rsidP="008B29A9">
            <w:pPr>
              <w:jc w:val="both"/>
              <w:rPr>
                <w:sz w:val="18"/>
                <w:szCs w:val="18"/>
              </w:rPr>
            </w:pPr>
            <w:r w:rsidRPr="00C404E9">
              <w:rPr>
                <w:sz w:val="18"/>
                <w:szCs w:val="18"/>
              </w:rPr>
              <w:t>- при частична проверка: подписано писмо за верификация;</w:t>
            </w:r>
          </w:p>
          <w:p w14:paraId="11B4F460" w14:textId="5C343271" w:rsidR="00AA36F7" w:rsidRPr="00C404E9" w:rsidRDefault="00AA36F7" w:rsidP="000A5AED">
            <w:pPr>
              <w:jc w:val="both"/>
              <w:rPr>
                <w:sz w:val="18"/>
                <w:szCs w:val="18"/>
              </w:rPr>
            </w:pPr>
            <w:r w:rsidRPr="00C404E9">
              <w:rPr>
                <w:sz w:val="18"/>
                <w:szCs w:val="18"/>
              </w:rPr>
              <w:t>13.3. Верифицира искането за плащане в ИСУН;</w:t>
            </w:r>
          </w:p>
          <w:p w14:paraId="660FB135" w14:textId="598010B6" w:rsidR="00AA36F7" w:rsidRPr="00C404E9" w:rsidRDefault="00AA36F7" w:rsidP="000A5AED">
            <w:pPr>
              <w:jc w:val="both"/>
              <w:rPr>
                <w:sz w:val="18"/>
                <w:szCs w:val="18"/>
              </w:rPr>
            </w:pPr>
            <w:r w:rsidRPr="00C404E9">
              <w:rPr>
                <w:sz w:val="18"/>
                <w:szCs w:val="18"/>
              </w:rPr>
              <w:t>13.4. Въвежда информацията в колони от 1 до 16 на таблицата, приложение № 4 към чл. 24, ал. 9 на Наредба № Н-5 от 29.12.2022 г. на МФ;</w:t>
            </w:r>
          </w:p>
          <w:p w14:paraId="1176F516" w14:textId="210DF308" w:rsidR="00AA36F7" w:rsidRPr="00C404E9" w:rsidRDefault="00AA36F7" w:rsidP="008B29A9">
            <w:pPr>
              <w:jc w:val="both"/>
              <w:rPr>
                <w:sz w:val="18"/>
                <w:szCs w:val="18"/>
              </w:rPr>
            </w:pPr>
            <w:r w:rsidRPr="00C404E9">
              <w:rPr>
                <w:sz w:val="18"/>
                <w:szCs w:val="18"/>
              </w:rPr>
              <w:t xml:space="preserve">13.5. Изпраща подписаното писмо за верифицираните разходи на бенефициента чрез модул „Кореспонденция“ в ИСУН. </w:t>
            </w:r>
          </w:p>
          <w:p w14:paraId="3E6A4D96" w14:textId="1A24295A" w:rsidR="00AA36F7" w:rsidRPr="00C404E9" w:rsidRDefault="00AA36F7" w:rsidP="008B29A9">
            <w:pPr>
              <w:jc w:val="both"/>
              <w:rPr>
                <w:sz w:val="18"/>
                <w:szCs w:val="18"/>
              </w:rPr>
            </w:pPr>
            <w:r w:rsidRPr="00C404E9">
              <w:rPr>
                <w:sz w:val="18"/>
                <w:szCs w:val="18"/>
              </w:rPr>
              <w:lastRenderedPageBreak/>
              <w:t>13.6. В случай на установени грешки попълва колони „А“ – „Р“ в Регистъра на грешките (</w:t>
            </w:r>
            <w:r w:rsidRPr="008E2364">
              <w:rPr>
                <w:i/>
                <w:iCs/>
                <w:sz w:val="18"/>
                <w:szCs w:val="18"/>
              </w:rPr>
              <w:t>Приложение 11</w:t>
            </w:r>
            <w:r w:rsidRPr="00C404E9">
              <w:rPr>
                <w:sz w:val="18"/>
                <w:szCs w:val="18"/>
              </w:rPr>
              <w:t xml:space="preserve"> от </w:t>
            </w:r>
            <w:r w:rsidRPr="00C404E9">
              <w:rPr>
                <w:i/>
                <w:sz w:val="18"/>
                <w:szCs w:val="18"/>
              </w:rPr>
              <w:t>Методологията</w:t>
            </w:r>
            <w:r w:rsidRPr="00C404E9">
              <w:rPr>
                <w:sz w:val="18"/>
                <w:szCs w:val="18"/>
              </w:rPr>
              <w:t>).</w:t>
            </w:r>
          </w:p>
          <w:p w14:paraId="5259D8E0" w14:textId="2AE0B6CC" w:rsidR="00AA36F7" w:rsidRPr="00C404E9" w:rsidRDefault="00AA36F7" w:rsidP="008B29A9">
            <w:pPr>
              <w:jc w:val="both"/>
              <w:rPr>
                <w:sz w:val="18"/>
                <w:szCs w:val="18"/>
              </w:rPr>
            </w:pPr>
            <w:r w:rsidRPr="00C404E9">
              <w:rPr>
                <w:sz w:val="18"/>
                <w:szCs w:val="18"/>
              </w:rPr>
              <w:t>13.7. Насочва КЛ към началника на отдел ФУ.</w:t>
            </w:r>
          </w:p>
        </w:tc>
        <w:tc>
          <w:tcPr>
            <w:tcW w:w="2288" w:type="dxa"/>
            <w:vMerge/>
            <w:tcBorders>
              <w:left w:val="single" w:sz="6" w:space="0" w:color="0000FF"/>
              <w:bottom w:val="single" w:sz="6" w:space="0" w:color="0000FF"/>
              <w:right w:val="single" w:sz="12" w:space="0" w:color="0000FF"/>
            </w:tcBorders>
            <w:vAlign w:val="center"/>
          </w:tcPr>
          <w:p w14:paraId="5BE1F69F" w14:textId="33A50671" w:rsidR="00AA36F7" w:rsidRPr="00C404E9" w:rsidRDefault="00AA36F7" w:rsidP="00C467EA">
            <w:pPr>
              <w:jc w:val="both"/>
              <w:rPr>
                <w:sz w:val="18"/>
                <w:szCs w:val="18"/>
              </w:rPr>
            </w:pPr>
          </w:p>
        </w:tc>
      </w:tr>
      <w:tr w:rsidR="005D3B4A" w:rsidRPr="00C404E9" w14:paraId="146CCCD4"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CA82809" w14:textId="0FAD81E2"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0A14C4A1" w14:textId="77777777" w:rsidR="005D3B4A" w:rsidRPr="00C404E9" w:rsidRDefault="005D3B4A" w:rsidP="005D3B4A">
            <w:pPr>
              <w:jc w:val="both"/>
              <w:rPr>
                <w:sz w:val="18"/>
                <w:szCs w:val="18"/>
              </w:rPr>
            </w:pPr>
            <w:r w:rsidRPr="00C404E9">
              <w:rPr>
                <w:sz w:val="18"/>
                <w:szCs w:val="18"/>
              </w:rPr>
              <w:t>Получаване на КЛ в отдел ФУ</w:t>
            </w:r>
          </w:p>
        </w:tc>
        <w:tc>
          <w:tcPr>
            <w:tcW w:w="1804" w:type="dxa"/>
            <w:tcBorders>
              <w:top w:val="single" w:sz="6" w:space="0" w:color="0000FF"/>
              <w:left w:val="single" w:sz="6" w:space="0" w:color="0000FF"/>
              <w:bottom w:val="single" w:sz="6" w:space="0" w:color="0000FF"/>
              <w:right w:val="single" w:sz="6" w:space="0" w:color="0000FF"/>
            </w:tcBorders>
            <w:vAlign w:val="center"/>
          </w:tcPr>
          <w:p w14:paraId="59C80291" w14:textId="5268B271" w:rsidR="005D3B4A" w:rsidRPr="00C404E9" w:rsidRDefault="005D3B4A" w:rsidP="005D3B4A">
            <w:pPr>
              <w:jc w:val="center"/>
              <w:rPr>
                <w:sz w:val="18"/>
                <w:szCs w:val="18"/>
              </w:rPr>
            </w:pPr>
            <w:r w:rsidRPr="00C404E9">
              <w:rPr>
                <w:sz w:val="18"/>
                <w:szCs w:val="18"/>
              </w:rPr>
              <w:t xml:space="preserve">Началник </w:t>
            </w:r>
            <w:r w:rsidR="00734AB9" w:rsidRPr="00C404E9">
              <w:rPr>
                <w:sz w:val="18"/>
                <w:szCs w:val="18"/>
              </w:rPr>
              <w:t xml:space="preserve">на </w:t>
            </w:r>
            <w:r w:rsidRPr="00C404E9">
              <w:rPr>
                <w:sz w:val="18"/>
                <w:szCs w:val="18"/>
              </w:rPr>
              <w:t>отдел ФУ/</w:t>
            </w:r>
            <w:r w:rsidR="00740621" w:rsidRPr="00C404E9">
              <w:rPr>
                <w:sz w:val="18"/>
                <w:szCs w:val="18"/>
              </w:rPr>
              <w:t xml:space="preserve"> Служител </w:t>
            </w:r>
            <w:r w:rsidRPr="00C404E9">
              <w:rPr>
                <w:sz w:val="18"/>
                <w:szCs w:val="18"/>
              </w:rPr>
              <w:t xml:space="preserve">ФЕ 1 </w:t>
            </w:r>
          </w:p>
        </w:tc>
        <w:tc>
          <w:tcPr>
            <w:tcW w:w="4445" w:type="dxa"/>
            <w:tcBorders>
              <w:top w:val="single" w:sz="6" w:space="0" w:color="0000FF"/>
              <w:left w:val="single" w:sz="6" w:space="0" w:color="0000FF"/>
              <w:bottom w:val="single" w:sz="6" w:space="0" w:color="0000FF"/>
              <w:right w:val="single" w:sz="6" w:space="0" w:color="0000FF"/>
            </w:tcBorders>
            <w:vAlign w:val="center"/>
          </w:tcPr>
          <w:p w14:paraId="3ECD2030" w14:textId="09D186A8" w:rsidR="005D3B4A" w:rsidRPr="00C404E9" w:rsidRDefault="005D3B4A" w:rsidP="004F13FE">
            <w:pPr>
              <w:spacing w:before="120" w:after="120"/>
              <w:jc w:val="both"/>
              <w:rPr>
                <w:sz w:val="18"/>
                <w:szCs w:val="18"/>
              </w:rPr>
            </w:pPr>
            <w:r w:rsidRPr="00C404E9">
              <w:rPr>
                <w:sz w:val="18"/>
                <w:szCs w:val="18"/>
              </w:rPr>
              <w:t>Началник на отдел ФУ</w:t>
            </w:r>
            <w:r w:rsidR="004F13FE" w:rsidRPr="00C404E9">
              <w:rPr>
                <w:sz w:val="18"/>
                <w:szCs w:val="18"/>
              </w:rPr>
              <w:t xml:space="preserve"> попълва колона </w:t>
            </w:r>
            <w:r w:rsidR="004F13FE" w:rsidRPr="008E2364">
              <w:rPr>
                <w:sz w:val="18"/>
                <w:szCs w:val="18"/>
              </w:rPr>
              <w:t>I</w:t>
            </w:r>
            <w:r w:rsidR="00AC1C0A" w:rsidRPr="00C404E9">
              <w:rPr>
                <w:sz w:val="18"/>
                <w:szCs w:val="18"/>
              </w:rPr>
              <w:t>Х</w:t>
            </w:r>
            <w:r w:rsidR="004F13FE" w:rsidRPr="00C404E9">
              <w:rPr>
                <w:sz w:val="18"/>
                <w:szCs w:val="18"/>
              </w:rPr>
              <w:t>. Началник на отдел ФУ</w:t>
            </w:r>
            <w:r w:rsidRPr="00C404E9">
              <w:rPr>
                <w:sz w:val="18"/>
                <w:szCs w:val="18"/>
              </w:rPr>
              <w:t xml:space="preserve"> </w:t>
            </w:r>
            <w:r w:rsidR="004F13FE" w:rsidRPr="00C404E9">
              <w:rPr>
                <w:sz w:val="18"/>
                <w:szCs w:val="18"/>
              </w:rPr>
              <w:t>(</w:t>
            </w:r>
            <w:proofErr w:type="spellStart"/>
            <w:r w:rsidR="004F13FE" w:rsidRPr="00C404E9">
              <w:rPr>
                <w:sz w:val="18"/>
                <w:szCs w:val="18"/>
              </w:rPr>
              <w:t>Груп</w:t>
            </w:r>
            <w:r w:rsidR="004F13FE" w:rsidRPr="008E2364">
              <w:rPr>
                <w:sz w:val="18"/>
                <w:szCs w:val="18"/>
              </w:rPr>
              <w:t>a</w:t>
            </w:r>
            <w:proofErr w:type="spellEnd"/>
            <w:r w:rsidR="004F13FE" w:rsidRPr="00C404E9">
              <w:rPr>
                <w:sz w:val="18"/>
                <w:szCs w:val="18"/>
              </w:rPr>
              <w:t xml:space="preserve"> въпроси </w:t>
            </w:r>
            <w:r w:rsidR="004F13FE" w:rsidRPr="008E2364">
              <w:rPr>
                <w:sz w:val="18"/>
                <w:szCs w:val="18"/>
              </w:rPr>
              <w:t>XV</w:t>
            </w:r>
            <w:r w:rsidR="009B4642" w:rsidRPr="008E2364">
              <w:rPr>
                <w:sz w:val="18"/>
                <w:szCs w:val="18"/>
              </w:rPr>
              <w:t>II</w:t>
            </w:r>
            <w:r w:rsidR="004F13FE" w:rsidRPr="00C404E9">
              <w:rPr>
                <w:sz w:val="18"/>
                <w:szCs w:val="18"/>
              </w:rPr>
              <w:t>)</w:t>
            </w:r>
            <w:r w:rsidR="00FF46B2" w:rsidRPr="00C404E9">
              <w:rPr>
                <w:sz w:val="18"/>
                <w:szCs w:val="18"/>
              </w:rPr>
              <w:t xml:space="preserve"> </w:t>
            </w:r>
            <w:r w:rsidRPr="00C404E9">
              <w:rPr>
                <w:sz w:val="18"/>
                <w:szCs w:val="18"/>
              </w:rPr>
              <w:t>и го</w:t>
            </w:r>
            <w:r w:rsidR="00564A80" w:rsidRPr="00C404E9">
              <w:rPr>
                <w:sz w:val="18"/>
                <w:szCs w:val="18"/>
              </w:rPr>
              <w:t xml:space="preserve"> разпределя на </w:t>
            </w:r>
            <w:r w:rsidR="00812677" w:rsidRPr="00C404E9">
              <w:rPr>
                <w:sz w:val="18"/>
                <w:szCs w:val="18"/>
              </w:rPr>
              <w:t>С</w:t>
            </w:r>
            <w:r w:rsidR="00036BF9" w:rsidRPr="00C404E9">
              <w:rPr>
                <w:sz w:val="18"/>
                <w:szCs w:val="18"/>
              </w:rPr>
              <w:t xml:space="preserve">лужител </w:t>
            </w:r>
            <w:r w:rsidR="00564A80" w:rsidRPr="00C404E9">
              <w:rPr>
                <w:sz w:val="18"/>
                <w:szCs w:val="18"/>
              </w:rPr>
              <w:t>ФЕ 1</w:t>
            </w:r>
            <w:r w:rsidRPr="00C404E9">
              <w:rPr>
                <w:sz w:val="18"/>
                <w:szCs w:val="18"/>
              </w:rPr>
              <w:t>. ФЕ 1 може да приеме КЛ вместо Началник</w:t>
            </w:r>
            <w:r w:rsidR="00734AB9" w:rsidRPr="00C404E9">
              <w:rPr>
                <w:sz w:val="18"/>
                <w:szCs w:val="18"/>
              </w:rPr>
              <w:t>а на</w:t>
            </w:r>
            <w:r w:rsidRPr="00C404E9">
              <w:rPr>
                <w:sz w:val="18"/>
                <w:szCs w:val="18"/>
              </w:rPr>
              <w:t xml:space="preserve"> отдел ФУ, когато ФЕ 1 е определен в „Таблица с договори по експерти“</w:t>
            </w:r>
            <w:r w:rsidR="00564A80" w:rsidRPr="00C404E9">
              <w:rPr>
                <w:sz w:val="18"/>
                <w:szCs w:val="18"/>
              </w:rPr>
              <w:t>.</w:t>
            </w:r>
          </w:p>
          <w:p w14:paraId="691769B6" w14:textId="19BB0F26" w:rsidR="00834FA1" w:rsidRPr="00C404E9" w:rsidRDefault="00DC3D89" w:rsidP="00834D13">
            <w:pPr>
              <w:spacing w:before="120" w:after="120"/>
              <w:jc w:val="both"/>
              <w:rPr>
                <w:sz w:val="18"/>
                <w:szCs w:val="18"/>
              </w:rPr>
            </w:pPr>
            <w:r w:rsidRPr="00C404E9">
              <w:rPr>
                <w:i/>
                <w:sz w:val="18"/>
                <w:szCs w:val="18"/>
              </w:rPr>
              <w:t>Забележка</w:t>
            </w:r>
            <w:r w:rsidR="00834FA1" w:rsidRPr="00C404E9">
              <w:rPr>
                <w:i/>
                <w:sz w:val="18"/>
                <w:szCs w:val="18"/>
              </w:rPr>
              <w:t>:</w:t>
            </w:r>
            <w:r w:rsidR="00834FA1" w:rsidRPr="00C404E9">
              <w:rPr>
                <w:sz w:val="18"/>
                <w:szCs w:val="18"/>
              </w:rPr>
              <w:t xml:space="preserve"> Когато КЛ е с верификация 0,00 </w:t>
            </w:r>
            <w:r w:rsidR="000469DB">
              <w:rPr>
                <w:sz w:val="18"/>
                <w:szCs w:val="18"/>
              </w:rPr>
              <w:t>€</w:t>
            </w:r>
            <w:r w:rsidR="00834FA1" w:rsidRPr="00C404E9">
              <w:rPr>
                <w:sz w:val="18"/>
                <w:szCs w:val="18"/>
              </w:rPr>
              <w:t xml:space="preserve"> и съответно няма да има сума за плащане/</w:t>
            </w:r>
            <w:r w:rsidRPr="00C404E9">
              <w:rPr>
                <w:sz w:val="18"/>
                <w:szCs w:val="18"/>
              </w:rPr>
              <w:t xml:space="preserve"> </w:t>
            </w:r>
            <w:r w:rsidR="00834FA1" w:rsidRPr="00C404E9">
              <w:rPr>
                <w:sz w:val="18"/>
                <w:szCs w:val="18"/>
              </w:rPr>
              <w:t xml:space="preserve">възстановяване, попълването на КЛ спира тук – т.е. останалите служители в отдел ФУ не попълват КЛ за своите проверки, тъй като повечето </w:t>
            </w:r>
            <w:r w:rsidR="00980C11" w:rsidRPr="00C404E9">
              <w:rPr>
                <w:sz w:val="18"/>
                <w:szCs w:val="18"/>
              </w:rPr>
              <w:t>контроли в тях са</w:t>
            </w:r>
            <w:r w:rsidR="00834FA1" w:rsidRPr="00C404E9">
              <w:rPr>
                <w:sz w:val="18"/>
                <w:szCs w:val="18"/>
              </w:rPr>
              <w:t xml:space="preserve"> неприложими. Въпреки това</w:t>
            </w:r>
            <w:r w:rsidR="00980C11" w:rsidRPr="00C404E9">
              <w:rPr>
                <w:sz w:val="18"/>
                <w:szCs w:val="18"/>
              </w:rPr>
              <w:t>,</w:t>
            </w:r>
            <w:r w:rsidR="00834FA1" w:rsidRPr="00C404E9">
              <w:rPr>
                <w:sz w:val="18"/>
                <w:szCs w:val="18"/>
              </w:rPr>
              <w:t xml:space="preserve"> </w:t>
            </w:r>
            <w:r w:rsidR="00834D13" w:rsidRPr="00C404E9">
              <w:rPr>
                <w:sz w:val="18"/>
                <w:szCs w:val="18"/>
              </w:rPr>
              <w:t>С</w:t>
            </w:r>
            <w:r w:rsidRPr="00C404E9">
              <w:rPr>
                <w:sz w:val="18"/>
                <w:szCs w:val="18"/>
              </w:rPr>
              <w:t>лужител</w:t>
            </w:r>
            <w:r w:rsidR="00CA6658" w:rsidRPr="00C404E9">
              <w:rPr>
                <w:sz w:val="18"/>
                <w:szCs w:val="18"/>
              </w:rPr>
              <w:t xml:space="preserve"> ФЕ1 </w:t>
            </w:r>
            <w:r w:rsidRPr="00C404E9">
              <w:rPr>
                <w:sz w:val="18"/>
                <w:szCs w:val="18"/>
              </w:rPr>
              <w:t>отразява</w:t>
            </w:r>
            <w:r w:rsidR="00834FA1" w:rsidRPr="00C404E9">
              <w:rPr>
                <w:sz w:val="18"/>
                <w:szCs w:val="18"/>
              </w:rPr>
              <w:t xml:space="preserve"> 0,00 </w:t>
            </w:r>
            <w:r w:rsidR="000469DB">
              <w:rPr>
                <w:sz w:val="18"/>
                <w:szCs w:val="18"/>
              </w:rPr>
              <w:t>/€</w:t>
            </w:r>
            <w:r w:rsidRPr="00C404E9">
              <w:rPr>
                <w:sz w:val="18"/>
                <w:szCs w:val="18"/>
              </w:rPr>
              <w:t xml:space="preserve"> във всички приложими таблици:</w:t>
            </w:r>
            <w:r w:rsidR="00834FA1" w:rsidRPr="00C404E9">
              <w:rPr>
                <w:sz w:val="18"/>
                <w:szCs w:val="18"/>
              </w:rPr>
              <w:t xml:space="preserve"> „Справка за разплатени средства“, „</w:t>
            </w:r>
            <w:proofErr w:type="spellStart"/>
            <w:r w:rsidR="00834FA1" w:rsidRPr="00C404E9">
              <w:rPr>
                <w:sz w:val="18"/>
                <w:szCs w:val="18"/>
              </w:rPr>
              <w:t>Неверифицира</w:t>
            </w:r>
            <w:r w:rsidR="00980C11" w:rsidRPr="00C404E9">
              <w:rPr>
                <w:sz w:val="18"/>
                <w:szCs w:val="18"/>
              </w:rPr>
              <w:t>ни</w:t>
            </w:r>
            <w:proofErr w:type="spellEnd"/>
            <w:r w:rsidR="00834FA1" w:rsidRPr="00C404E9">
              <w:rPr>
                <w:sz w:val="18"/>
                <w:szCs w:val="18"/>
              </w:rPr>
              <w:t xml:space="preserve"> разходи“ и </w:t>
            </w:r>
            <w:proofErr w:type="spellStart"/>
            <w:r w:rsidRPr="008E2364">
              <w:rPr>
                <w:sz w:val="18"/>
                <w:szCs w:val="18"/>
              </w:rPr>
              <w:t>Disbursement</w:t>
            </w:r>
            <w:proofErr w:type="spellEnd"/>
            <w:r w:rsidRPr="00C404E9">
              <w:rPr>
                <w:sz w:val="18"/>
                <w:szCs w:val="18"/>
              </w:rPr>
              <w:t xml:space="preserve"> </w:t>
            </w:r>
            <w:proofErr w:type="spellStart"/>
            <w:r w:rsidR="00834FA1" w:rsidRPr="008E2364">
              <w:rPr>
                <w:sz w:val="18"/>
                <w:szCs w:val="18"/>
              </w:rPr>
              <w:t>forecast</w:t>
            </w:r>
            <w:proofErr w:type="spellEnd"/>
            <w:r w:rsidRPr="00C404E9">
              <w:rPr>
                <w:sz w:val="18"/>
                <w:szCs w:val="18"/>
              </w:rPr>
              <w:t xml:space="preserve">, </w:t>
            </w:r>
            <w:r w:rsidR="00980C11" w:rsidRPr="00C404E9">
              <w:rPr>
                <w:sz w:val="18"/>
                <w:szCs w:val="18"/>
              </w:rPr>
              <w:t>а</w:t>
            </w:r>
            <w:r w:rsidRPr="00C404E9">
              <w:rPr>
                <w:sz w:val="18"/>
                <w:szCs w:val="18"/>
              </w:rPr>
              <w:t xml:space="preserve"> </w:t>
            </w:r>
            <w:r w:rsidR="00834D13" w:rsidRPr="00C404E9">
              <w:rPr>
                <w:sz w:val="18"/>
                <w:szCs w:val="18"/>
              </w:rPr>
              <w:t>С</w:t>
            </w:r>
            <w:r w:rsidRPr="00C404E9">
              <w:rPr>
                <w:sz w:val="18"/>
                <w:szCs w:val="18"/>
              </w:rPr>
              <w:t>лужител ФУ извър</w:t>
            </w:r>
            <w:r w:rsidR="00980C11" w:rsidRPr="00C404E9">
              <w:rPr>
                <w:sz w:val="18"/>
                <w:szCs w:val="18"/>
              </w:rPr>
              <w:t>ш</w:t>
            </w:r>
            <w:r w:rsidRPr="00C404E9">
              <w:rPr>
                <w:sz w:val="18"/>
                <w:szCs w:val="18"/>
              </w:rPr>
              <w:t>в</w:t>
            </w:r>
            <w:r w:rsidR="00980C11" w:rsidRPr="00C404E9">
              <w:rPr>
                <w:sz w:val="18"/>
                <w:szCs w:val="18"/>
              </w:rPr>
              <w:t>а</w:t>
            </w:r>
            <w:r w:rsidRPr="00C404E9">
              <w:rPr>
                <w:sz w:val="18"/>
                <w:szCs w:val="18"/>
              </w:rPr>
              <w:t xml:space="preserve"> </w:t>
            </w:r>
            <w:r w:rsidR="00512195" w:rsidRPr="00C404E9">
              <w:rPr>
                <w:sz w:val="18"/>
                <w:szCs w:val="18"/>
              </w:rPr>
              <w:t>приложимите за него проверки</w:t>
            </w:r>
            <w:r w:rsidRPr="00C404E9">
              <w:rPr>
                <w:sz w:val="18"/>
                <w:szCs w:val="18"/>
              </w:rPr>
              <w:t xml:space="preserve"> по-долу. За целта Началник</w:t>
            </w:r>
            <w:r w:rsidR="00734AB9" w:rsidRPr="00C404E9">
              <w:rPr>
                <w:sz w:val="18"/>
                <w:szCs w:val="18"/>
              </w:rPr>
              <w:t>ът на</w:t>
            </w:r>
            <w:r w:rsidRPr="00C404E9">
              <w:rPr>
                <w:sz w:val="18"/>
                <w:szCs w:val="18"/>
              </w:rPr>
              <w:t xml:space="preserve"> отдел ФУ уведомява за </w:t>
            </w:r>
            <w:r w:rsidR="00CA6658" w:rsidRPr="00C404E9">
              <w:rPr>
                <w:sz w:val="18"/>
                <w:szCs w:val="18"/>
              </w:rPr>
              <w:t>получения</w:t>
            </w:r>
            <w:r w:rsidRPr="00C404E9">
              <w:rPr>
                <w:sz w:val="18"/>
                <w:szCs w:val="18"/>
              </w:rPr>
              <w:t xml:space="preserve"> от него </w:t>
            </w:r>
            <w:r w:rsidR="00CA6658" w:rsidRPr="00C404E9">
              <w:rPr>
                <w:sz w:val="18"/>
                <w:szCs w:val="18"/>
              </w:rPr>
              <w:t>КЛ с нулева</w:t>
            </w:r>
            <w:r w:rsidRPr="00C404E9">
              <w:rPr>
                <w:sz w:val="18"/>
                <w:szCs w:val="18"/>
              </w:rPr>
              <w:t xml:space="preserve"> верификация</w:t>
            </w:r>
            <w:r w:rsidR="00EE05C0" w:rsidRPr="00C404E9">
              <w:rPr>
                <w:sz w:val="18"/>
                <w:szCs w:val="18"/>
              </w:rPr>
              <w:t xml:space="preserve"> </w:t>
            </w:r>
            <w:r w:rsidR="00734AB9" w:rsidRPr="00C404E9">
              <w:rPr>
                <w:sz w:val="18"/>
                <w:szCs w:val="18"/>
              </w:rPr>
              <w:t xml:space="preserve">Служители </w:t>
            </w:r>
            <w:r w:rsidRPr="00C404E9">
              <w:rPr>
                <w:sz w:val="18"/>
                <w:szCs w:val="18"/>
              </w:rPr>
              <w:t>ФЕ</w:t>
            </w:r>
            <w:r w:rsidR="00734AB9" w:rsidRPr="00C404E9">
              <w:rPr>
                <w:sz w:val="18"/>
                <w:szCs w:val="18"/>
              </w:rPr>
              <w:t xml:space="preserve"> </w:t>
            </w:r>
            <w:r w:rsidRPr="00C404E9">
              <w:rPr>
                <w:sz w:val="18"/>
                <w:szCs w:val="18"/>
              </w:rPr>
              <w:t>1 и ФУ (а когато ФЕ</w:t>
            </w:r>
            <w:r w:rsidR="00734AB9" w:rsidRPr="00C404E9">
              <w:rPr>
                <w:sz w:val="18"/>
                <w:szCs w:val="18"/>
              </w:rPr>
              <w:t xml:space="preserve"> </w:t>
            </w:r>
            <w:r w:rsidRPr="00C404E9">
              <w:rPr>
                <w:sz w:val="18"/>
                <w:szCs w:val="18"/>
              </w:rPr>
              <w:t xml:space="preserve">1 </w:t>
            </w:r>
            <w:r w:rsidR="00CA6658" w:rsidRPr="00C404E9">
              <w:rPr>
                <w:sz w:val="18"/>
                <w:szCs w:val="18"/>
              </w:rPr>
              <w:t>приеме</w:t>
            </w:r>
            <w:r w:rsidRPr="00C404E9">
              <w:rPr>
                <w:sz w:val="18"/>
                <w:szCs w:val="18"/>
              </w:rPr>
              <w:t xml:space="preserve"> КЛ вместо Началника, то ФЕ</w:t>
            </w:r>
            <w:r w:rsidR="00734AB9" w:rsidRPr="00C404E9">
              <w:rPr>
                <w:sz w:val="18"/>
                <w:szCs w:val="18"/>
              </w:rPr>
              <w:t xml:space="preserve"> </w:t>
            </w:r>
            <w:r w:rsidR="00C82133" w:rsidRPr="00C404E9">
              <w:rPr>
                <w:sz w:val="18"/>
                <w:szCs w:val="18"/>
              </w:rPr>
              <w:t>1</w:t>
            </w:r>
            <w:r w:rsidRPr="00C404E9">
              <w:rPr>
                <w:sz w:val="18"/>
                <w:szCs w:val="18"/>
              </w:rPr>
              <w:t xml:space="preserve"> уведомява </w:t>
            </w:r>
            <w:r w:rsidR="00734AB9" w:rsidRPr="00C404E9">
              <w:rPr>
                <w:sz w:val="18"/>
                <w:szCs w:val="18"/>
              </w:rPr>
              <w:t xml:space="preserve">Служител </w:t>
            </w:r>
            <w:r w:rsidRPr="00C404E9">
              <w:rPr>
                <w:sz w:val="18"/>
                <w:szCs w:val="18"/>
              </w:rPr>
              <w:t>ФУ).</w:t>
            </w:r>
          </w:p>
        </w:tc>
        <w:tc>
          <w:tcPr>
            <w:tcW w:w="2288" w:type="dxa"/>
            <w:tcBorders>
              <w:top w:val="single" w:sz="6" w:space="0" w:color="0000FF"/>
              <w:left w:val="single" w:sz="6" w:space="0" w:color="0000FF"/>
              <w:bottom w:val="single" w:sz="6" w:space="0" w:color="0000FF"/>
              <w:right w:val="single" w:sz="12" w:space="0" w:color="0000FF"/>
            </w:tcBorders>
            <w:vAlign w:val="center"/>
          </w:tcPr>
          <w:p w14:paraId="423F60AE" w14:textId="260A457A" w:rsidR="005D3B4A" w:rsidRPr="00C404E9" w:rsidRDefault="005B20D9" w:rsidP="005B20D9">
            <w:pPr>
              <w:spacing w:before="120" w:after="120"/>
              <w:jc w:val="both"/>
              <w:rPr>
                <w:sz w:val="18"/>
                <w:szCs w:val="18"/>
              </w:rPr>
            </w:pPr>
            <w:r w:rsidRPr="00C404E9">
              <w:rPr>
                <w:sz w:val="18"/>
                <w:szCs w:val="18"/>
              </w:rPr>
              <w:t>При</w:t>
            </w:r>
            <w:r w:rsidR="00564A80" w:rsidRPr="00C404E9">
              <w:rPr>
                <w:sz w:val="18"/>
                <w:szCs w:val="18"/>
              </w:rPr>
              <w:t xml:space="preserve"> получаване на КЛ</w:t>
            </w:r>
          </w:p>
        </w:tc>
      </w:tr>
      <w:tr w:rsidR="005D3B4A" w:rsidRPr="00C404E9" w14:paraId="074CE2CF"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2CFA9DC9" w14:textId="0E5C87D5"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2583E769" w14:textId="77777777" w:rsidR="005D3B4A" w:rsidRPr="00C404E9" w:rsidRDefault="005D3B4A" w:rsidP="005D3B4A">
            <w:pPr>
              <w:jc w:val="both"/>
              <w:rPr>
                <w:sz w:val="18"/>
                <w:szCs w:val="18"/>
              </w:rPr>
            </w:pPr>
            <w:r w:rsidRPr="00C404E9">
              <w:rPr>
                <w:sz w:val="18"/>
                <w:szCs w:val="18"/>
              </w:rPr>
              <w:t>Определяне на сума за плащане, изготвяне на платежно нареждане</w:t>
            </w:r>
          </w:p>
        </w:tc>
        <w:tc>
          <w:tcPr>
            <w:tcW w:w="1804" w:type="dxa"/>
            <w:tcBorders>
              <w:top w:val="single" w:sz="6" w:space="0" w:color="0000FF"/>
              <w:left w:val="single" w:sz="6" w:space="0" w:color="0000FF"/>
              <w:bottom w:val="single" w:sz="6" w:space="0" w:color="0000FF"/>
              <w:right w:val="single" w:sz="6" w:space="0" w:color="0000FF"/>
            </w:tcBorders>
            <w:vAlign w:val="center"/>
          </w:tcPr>
          <w:p w14:paraId="5051743F" w14:textId="77777777" w:rsidR="005D3B4A" w:rsidRPr="00C404E9" w:rsidRDefault="005D3B4A" w:rsidP="005D3B4A">
            <w:pPr>
              <w:jc w:val="center"/>
              <w:rPr>
                <w:sz w:val="18"/>
                <w:szCs w:val="18"/>
              </w:rPr>
            </w:pPr>
            <w:r w:rsidRPr="00C404E9">
              <w:rPr>
                <w:sz w:val="18"/>
                <w:szCs w:val="18"/>
              </w:rPr>
              <w:t>Служител ФЕ 1</w:t>
            </w:r>
          </w:p>
        </w:tc>
        <w:tc>
          <w:tcPr>
            <w:tcW w:w="4445" w:type="dxa"/>
            <w:tcBorders>
              <w:top w:val="single" w:sz="6" w:space="0" w:color="0000FF"/>
              <w:left w:val="single" w:sz="6" w:space="0" w:color="0000FF"/>
              <w:bottom w:val="single" w:sz="6" w:space="0" w:color="0000FF"/>
              <w:right w:val="single" w:sz="6" w:space="0" w:color="0000FF"/>
            </w:tcBorders>
            <w:vAlign w:val="center"/>
          </w:tcPr>
          <w:p w14:paraId="5FE56B34" w14:textId="3840D369" w:rsidR="005D3B4A" w:rsidRPr="00C404E9" w:rsidRDefault="005D3B4A" w:rsidP="00C87E60">
            <w:pPr>
              <w:spacing w:before="120" w:after="120"/>
              <w:jc w:val="both"/>
              <w:rPr>
                <w:sz w:val="18"/>
                <w:szCs w:val="18"/>
              </w:rPr>
            </w:pPr>
            <w:r w:rsidRPr="00C404E9">
              <w:rPr>
                <w:sz w:val="18"/>
                <w:szCs w:val="18"/>
              </w:rPr>
              <w:t>Определя сумата за плащане</w:t>
            </w:r>
            <w:r w:rsidR="00740621" w:rsidRPr="00C404E9">
              <w:rPr>
                <w:sz w:val="18"/>
                <w:szCs w:val="18"/>
              </w:rPr>
              <w:t>/възстановяване</w:t>
            </w:r>
            <w:r w:rsidRPr="00C404E9">
              <w:rPr>
                <w:sz w:val="18"/>
                <w:szCs w:val="18"/>
              </w:rPr>
              <w:t xml:space="preserve"> по верифицираното от РУО ИП. </w:t>
            </w:r>
          </w:p>
          <w:p w14:paraId="7F4E8D51" w14:textId="7BCE41B5" w:rsidR="005D3B4A" w:rsidRPr="00C404E9" w:rsidRDefault="005D3B4A" w:rsidP="00C87E60">
            <w:pPr>
              <w:spacing w:before="120" w:after="120"/>
              <w:jc w:val="both"/>
              <w:rPr>
                <w:sz w:val="18"/>
                <w:szCs w:val="18"/>
              </w:rPr>
            </w:pPr>
            <w:r w:rsidRPr="00C404E9">
              <w:rPr>
                <w:sz w:val="18"/>
                <w:szCs w:val="18"/>
              </w:rPr>
              <w:t>Попълва Справка за разплатени средства</w:t>
            </w:r>
            <w:r w:rsidR="00E41364" w:rsidRPr="00C404E9">
              <w:rPr>
                <w:sz w:val="18"/>
                <w:szCs w:val="18"/>
              </w:rPr>
              <w:t xml:space="preserve"> (</w:t>
            </w:r>
            <w:r w:rsidR="00E41364" w:rsidRPr="00C404E9">
              <w:rPr>
                <w:i/>
                <w:sz w:val="18"/>
                <w:szCs w:val="18"/>
              </w:rPr>
              <w:t xml:space="preserve">Приложение </w:t>
            </w:r>
            <w:r w:rsidR="00E41364" w:rsidRPr="008E2364">
              <w:rPr>
                <w:i/>
                <w:sz w:val="18"/>
                <w:szCs w:val="18"/>
              </w:rPr>
              <w:t>IV</w:t>
            </w:r>
            <w:r w:rsidR="00E41364" w:rsidRPr="00C404E9">
              <w:rPr>
                <w:i/>
                <w:sz w:val="18"/>
                <w:szCs w:val="18"/>
              </w:rPr>
              <w:t>-Т01-1</w:t>
            </w:r>
            <w:r w:rsidR="00E41364" w:rsidRPr="00C404E9">
              <w:rPr>
                <w:sz w:val="18"/>
                <w:szCs w:val="18"/>
              </w:rPr>
              <w:t>)</w:t>
            </w:r>
            <w:r w:rsidRPr="00C404E9">
              <w:rPr>
                <w:sz w:val="18"/>
                <w:szCs w:val="18"/>
              </w:rPr>
              <w:t>.</w:t>
            </w:r>
          </w:p>
          <w:p w14:paraId="03905E0E" w14:textId="097DAAFD" w:rsidR="005D3B4A" w:rsidRPr="00C404E9" w:rsidRDefault="005D3B4A" w:rsidP="00C87E60">
            <w:pPr>
              <w:spacing w:before="120" w:after="120"/>
              <w:jc w:val="both"/>
              <w:rPr>
                <w:sz w:val="18"/>
                <w:szCs w:val="18"/>
              </w:rPr>
            </w:pPr>
            <w:r w:rsidRPr="00C404E9">
              <w:rPr>
                <w:sz w:val="18"/>
                <w:szCs w:val="18"/>
              </w:rPr>
              <w:t xml:space="preserve">Попълва </w:t>
            </w:r>
            <w:r w:rsidRPr="00C404E9">
              <w:rPr>
                <w:i/>
                <w:sz w:val="18"/>
                <w:szCs w:val="18"/>
              </w:rPr>
              <w:t>Справка за констатираните проблеми при извършените управленски проверки (</w:t>
            </w:r>
            <w:r w:rsidR="00E41364" w:rsidRPr="00C404E9">
              <w:rPr>
                <w:i/>
                <w:sz w:val="18"/>
                <w:szCs w:val="18"/>
              </w:rPr>
              <w:t>„</w:t>
            </w:r>
            <w:proofErr w:type="spellStart"/>
            <w:r w:rsidR="00E41364" w:rsidRPr="00C404E9">
              <w:rPr>
                <w:i/>
                <w:sz w:val="18"/>
                <w:szCs w:val="18"/>
              </w:rPr>
              <w:t>Неверифицирани</w:t>
            </w:r>
            <w:proofErr w:type="spellEnd"/>
            <w:r w:rsidR="00E41364" w:rsidRPr="00C404E9">
              <w:rPr>
                <w:i/>
                <w:sz w:val="18"/>
                <w:szCs w:val="18"/>
              </w:rPr>
              <w:t xml:space="preserve"> разходи“</w:t>
            </w:r>
            <w:r w:rsidRPr="00C404E9">
              <w:rPr>
                <w:i/>
                <w:sz w:val="18"/>
                <w:szCs w:val="18"/>
              </w:rPr>
              <w:t>)</w:t>
            </w:r>
            <w:r w:rsidRPr="00C404E9">
              <w:rPr>
                <w:sz w:val="18"/>
                <w:szCs w:val="18"/>
              </w:rPr>
              <w:t>.</w:t>
            </w:r>
          </w:p>
          <w:p w14:paraId="5474FBDA" w14:textId="5D4E6FC9" w:rsidR="005D3B4A" w:rsidRPr="00C404E9" w:rsidRDefault="005D3B4A" w:rsidP="00C87E60">
            <w:pPr>
              <w:spacing w:before="120" w:after="120"/>
              <w:jc w:val="both"/>
              <w:rPr>
                <w:sz w:val="18"/>
                <w:szCs w:val="18"/>
              </w:rPr>
            </w:pPr>
            <w:r w:rsidRPr="00C404E9">
              <w:rPr>
                <w:sz w:val="18"/>
                <w:szCs w:val="18"/>
              </w:rPr>
              <w:t xml:space="preserve">Ако бенефициентът не е </w:t>
            </w:r>
            <w:r w:rsidR="00EE56D7" w:rsidRPr="00C404E9">
              <w:rPr>
                <w:sz w:val="18"/>
                <w:szCs w:val="18"/>
              </w:rPr>
              <w:t>разпоредител с бюджет</w:t>
            </w:r>
            <w:r w:rsidRPr="00C404E9">
              <w:rPr>
                <w:sz w:val="18"/>
                <w:szCs w:val="18"/>
              </w:rPr>
              <w:t xml:space="preserve">, проектът е на стойност равна или по-голяма от  </w:t>
            </w:r>
            <w:r w:rsidR="00AF1BD0">
              <w:rPr>
                <w:sz w:val="18"/>
                <w:szCs w:val="18"/>
              </w:rPr>
              <w:t xml:space="preserve">5 112.92 евро </w:t>
            </w:r>
            <w:r w:rsidRPr="00C404E9">
              <w:rPr>
                <w:sz w:val="18"/>
                <w:szCs w:val="18"/>
              </w:rPr>
              <w:t xml:space="preserve">с ДДС, както и сумата за плащане по конкретното ИП е на стойност поне </w:t>
            </w:r>
            <w:r w:rsidR="00AF1BD0">
              <w:rPr>
                <w:sz w:val="18"/>
                <w:szCs w:val="18"/>
              </w:rPr>
              <w:t>51.13 евро</w:t>
            </w:r>
            <w:r w:rsidRPr="00C404E9">
              <w:rPr>
                <w:sz w:val="18"/>
                <w:szCs w:val="18"/>
              </w:rPr>
              <w:t xml:space="preserve">, е необходимо преди извършване на плащането </w:t>
            </w:r>
            <w:r w:rsidR="00A4147E" w:rsidRPr="00C404E9">
              <w:rPr>
                <w:sz w:val="18"/>
                <w:szCs w:val="18"/>
              </w:rPr>
              <w:t xml:space="preserve">ФЕ 1 </w:t>
            </w:r>
            <w:r w:rsidRPr="00C404E9">
              <w:rPr>
                <w:sz w:val="18"/>
                <w:szCs w:val="18"/>
              </w:rPr>
              <w:t xml:space="preserve">да получи потвърждение за липса/наличие на публични задължения чрез информационната система </w:t>
            </w:r>
            <w:r w:rsidR="00EE56D7" w:rsidRPr="00C404E9">
              <w:rPr>
                <w:sz w:val="18"/>
                <w:szCs w:val="18"/>
              </w:rPr>
              <w:t xml:space="preserve">на МФ съгласно чл. 182б от ДОПК и Наредба Н-6/26.04.2024 г. за условията и реда за разплащания с публични средства. Когато върху </w:t>
            </w:r>
            <w:r w:rsidR="00CA529C" w:rsidRPr="00C404E9">
              <w:rPr>
                <w:sz w:val="18"/>
                <w:szCs w:val="18"/>
              </w:rPr>
              <w:t>вземането по договора за</w:t>
            </w:r>
            <w:r w:rsidR="00BF191A" w:rsidRPr="00C404E9">
              <w:rPr>
                <w:sz w:val="18"/>
                <w:szCs w:val="18"/>
              </w:rPr>
              <w:t xml:space="preserve"> предоставяне на</w:t>
            </w:r>
            <w:r w:rsidR="00CA529C" w:rsidRPr="00C404E9">
              <w:rPr>
                <w:sz w:val="18"/>
                <w:szCs w:val="18"/>
              </w:rPr>
              <w:t xml:space="preserve"> БФП вече има запор от НАП/АМ, ФЕ 1 </w:t>
            </w:r>
            <w:r w:rsidR="004F0C47" w:rsidRPr="00C404E9">
              <w:rPr>
                <w:sz w:val="18"/>
                <w:szCs w:val="18"/>
              </w:rPr>
              <w:t>регистрира в  системата и</w:t>
            </w:r>
            <w:r w:rsidR="00CA529C" w:rsidRPr="00C404E9">
              <w:rPr>
                <w:sz w:val="18"/>
                <w:szCs w:val="18"/>
              </w:rPr>
              <w:t xml:space="preserve"> плащания под </w:t>
            </w:r>
            <w:r w:rsidR="00AF1BD0">
              <w:rPr>
                <w:sz w:val="18"/>
                <w:szCs w:val="18"/>
              </w:rPr>
              <w:t>51.13 евро</w:t>
            </w:r>
            <w:r w:rsidR="00CA529C" w:rsidRPr="00C404E9">
              <w:rPr>
                <w:sz w:val="18"/>
                <w:szCs w:val="18"/>
              </w:rPr>
              <w:t xml:space="preserve"> </w:t>
            </w:r>
            <w:r w:rsidRPr="00C404E9">
              <w:rPr>
                <w:sz w:val="18"/>
                <w:szCs w:val="18"/>
              </w:rPr>
              <w:t xml:space="preserve">След получаване на потвърждение, ФЕ 1 процедира с проверката съгласно информацията в него. </w:t>
            </w:r>
          </w:p>
          <w:p w14:paraId="76AF1707" w14:textId="5779977A" w:rsidR="005B20D9" w:rsidRPr="00C404E9" w:rsidRDefault="005D3B4A" w:rsidP="00C87E60">
            <w:pPr>
              <w:spacing w:before="120" w:after="120"/>
              <w:jc w:val="both"/>
              <w:rPr>
                <w:sz w:val="18"/>
                <w:szCs w:val="18"/>
              </w:rPr>
            </w:pPr>
            <w:r w:rsidRPr="00C404E9">
              <w:rPr>
                <w:sz w:val="18"/>
                <w:szCs w:val="18"/>
              </w:rPr>
              <w:t xml:space="preserve">Извършва следната проверка/корекция в ИСУН: </w:t>
            </w:r>
            <w:r w:rsidR="00721CE7" w:rsidRPr="00C404E9">
              <w:rPr>
                <w:sz w:val="18"/>
                <w:szCs w:val="18"/>
              </w:rPr>
              <w:t>а</w:t>
            </w:r>
            <w:r w:rsidRPr="00C404E9">
              <w:rPr>
                <w:sz w:val="18"/>
                <w:szCs w:val="18"/>
              </w:rPr>
              <w:t xml:space="preserve">ко сумата за плащане и съответната верифицирана сума не са с </w:t>
            </w:r>
            <w:r w:rsidR="000961FC" w:rsidRPr="00C404E9">
              <w:rPr>
                <w:sz w:val="18"/>
                <w:szCs w:val="18"/>
              </w:rPr>
              <w:t xml:space="preserve">правилни </w:t>
            </w:r>
            <w:r w:rsidRPr="00C404E9">
              <w:rPr>
                <w:sz w:val="18"/>
                <w:szCs w:val="18"/>
              </w:rPr>
              <w:t>съотношения на разходите за ЕС и НС, коригира съотношението на първия отчетен РОД за конкретното ИП.</w:t>
            </w:r>
            <w:r w:rsidR="002678E5" w:rsidRPr="00C404E9">
              <w:rPr>
                <w:sz w:val="18"/>
                <w:szCs w:val="18"/>
              </w:rPr>
              <w:t xml:space="preserve"> </w:t>
            </w:r>
          </w:p>
          <w:p w14:paraId="3EEF9D43" w14:textId="43127EFE" w:rsidR="002678E5" w:rsidRPr="00C404E9" w:rsidRDefault="002678E5" w:rsidP="00C87E60">
            <w:pPr>
              <w:spacing w:before="120" w:after="120"/>
              <w:jc w:val="both"/>
              <w:rPr>
                <w:sz w:val="18"/>
                <w:szCs w:val="18"/>
              </w:rPr>
            </w:pPr>
            <w:r w:rsidRPr="00C404E9">
              <w:rPr>
                <w:b/>
                <w:i/>
                <w:sz w:val="18"/>
                <w:szCs w:val="18"/>
                <w:lang w:eastAsia="fr-FR"/>
              </w:rPr>
              <w:t>Внимание:</w:t>
            </w:r>
            <w:r w:rsidR="00A953DB" w:rsidRPr="00C404E9">
              <w:rPr>
                <w:sz w:val="18"/>
                <w:szCs w:val="18"/>
                <w:lang w:eastAsia="fr-FR"/>
              </w:rPr>
              <w:t xml:space="preserve"> </w:t>
            </w:r>
            <w:r w:rsidR="00E8286A" w:rsidRPr="00C404E9">
              <w:rPr>
                <w:sz w:val="18"/>
                <w:szCs w:val="18"/>
                <w:lang w:eastAsia="fr-FR"/>
              </w:rPr>
              <w:t>на</w:t>
            </w:r>
            <w:r w:rsidR="009B4642" w:rsidRPr="00C404E9">
              <w:rPr>
                <w:sz w:val="18"/>
                <w:szCs w:val="18"/>
                <w:lang w:eastAsia="fr-FR"/>
              </w:rPr>
              <w:t xml:space="preserve"> ОИП </w:t>
            </w:r>
            <w:r w:rsidR="00A953DB" w:rsidRPr="00C404E9">
              <w:rPr>
                <w:sz w:val="18"/>
                <w:szCs w:val="18"/>
                <w:lang w:eastAsia="fr-FR"/>
              </w:rPr>
              <w:t xml:space="preserve">се прави изравняване на ниво </w:t>
            </w:r>
            <w:r w:rsidR="00E8286A" w:rsidRPr="00C404E9">
              <w:rPr>
                <w:sz w:val="18"/>
                <w:szCs w:val="18"/>
                <w:lang w:eastAsia="fr-FR"/>
              </w:rPr>
              <w:t>п</w:t>
            </w:r>
            <w:r w:rsidR="00A953DB" w:rsidRPr="00C404E9">
              <w:rPr>
                <w:sz w:val="18"/>
                <w:szCs w:val="18"/>
                <w:lang w:eastAsia="fr-FR"/>
              </w:rPr>
              <w:t>роект</w:t>
            </w:r>
            <w:r w:rsidR="00E8286A" w:rsidRPr="00C404E9">
              <w:rPr>
                <w:sz w:val="18"/>
                <w:szCs w:val="18"/>
                <w:lang w:eastAsia="fr-FR"/>
              </w:rPr>
              <w:t>, като</w:t>
            </w:r>
            <w:r w:rsidRPr="00C404E9">
              <w:rPr>
                <w:sz w:val="18"/>
                <w:szCs w:val="18"/>
                <w:lang w:eastAsia="fr-FR"/>
              </w:rPr>
              <w:t xml:space="preserve"> </w:t>
            </w:r>
            <w:r w:rsidR="00A953DB" w:rsidRPr="00C404E9">
              <w:rPr>
                <w:sz w:val="18"/>
                <w:szCs w:val="18"/>
                <w:lang w:eastAsia="fr-FR"/>
              </w:rPr>
              <w:t xml:space="preserve">ФЕ 1 </w:t>
            </w:r>
            <w:r w:rsidR="00E8286A" w:rsidRPr="00C404E9">
              <w:rPr>
                <w:sz w:val="18"/>
                <w:szCs w:val="18"/>
                <w:lang w:eastAsia="fr-FR"/>
              </w:rPr>
              <w:t>изчислява</w:t>
            </w:r>
            <w:r w:rsidRPr="00C404E9">
              <w:rPr>
                <w:sz w:val="18"/>
                <w:szCs w:val="18"/>
                <w:lang w:eastAsia="fr-FR"/>
              </w:rPr>
              <w:t xml:space="preserve"> такова съотношение на ЕС и НС</w:t>
            </w:r>
            <w:r w:rsidR="00A953DB" w:rsidRPr="00C404E9">
              <w:rPr>
                <w:sz w:val="18"/>
                <w:szCs w:val="18"/>
                <w:lang w:eastAsia="fr-FR"/>
              </w:rPr>
              <w:t xml:space="preserve"> за ОИП</w:t>
            </w:r>
            <w:r w:rsidRPr="00C404E9">
              <w:rPr>
                <w:sz w:val="18"/>
                <w:szCs w:val="18"/>
                <w:lang w:eastAsia="fr-FR"/>
              </w:rPr>
              <w:t xml:space="preserve">, че да се постигне вярно съотношение </w:t>
            </w:r>
            <w:r w:rsidR="00A953DB" w:rsidRPr="00C404E9">
              <w:rPr>
                <w:sz w:val="18"/>
                <w:szCs w:val="18"/>
                <w:lang w:eastAsia="fr-FR"/>
              </w:rPr>
              <w:t xml:space="preserve">спрямо </w:t>
            </w:r>
            <w:r w:rsidRPr="00C404E9">
              <w:rPr>
                <w:sz w:val="18"/>
                <w:szCs w:val="18"/>
                <w:lang w:eastAsia="fr-FR"/>
              </w:rPr>
              <w:t xml:space="preserve">общата </w:t>
            </w:r>
            <w:r w:rsidR="00942507" w:rsidRPr="00C404E9">
              <w:rPr>
                <w:sz w:val="18"/>
                <w:szCs w:val="18"/>
                <w:lang w:eastAsia="fr-FR"/>
              </w:rPr>
              <w:t xml:space="preserve">сума </w:t>
            </w:r>
            <w:r w:rsidR="005C44E3" w:rsidRPr="00C404E9">
              <w:rPr>
                <w:sz w:val="18"/>
                <w:szCs w:val="18"/>
                <w:lang w:eastAsia="fr-FR"/>
              </w:rPr>
              <w:t>(</w:t>
            </w:r>
            <w:r w:rsidR="00942507" w:rsidRPr="00C404E9">
              <w:rPr>
                <w:sz w:val="18"/>
                <w:szCs w:val="18"/>
                <w:lang w:eastAsia="fr-FR"/>
              </w:rPr>
              <w:t>за плащане</w:t>
            </w:r>
            <w:r w:rsidR="005C44E3" w:rsidRPr="00C404E9">
              <w:rPr>
                <w:sz w:val="18"/>
                <w:szCs w:val="18"/>
                <w:lang w:eastAsia="fr-FR"/>
              </w:rPr>
              <w:t xml:space="preserve"> и верифицирана)</w:t>
            </w:r>
            <w:r w:rsidRPr="00C404E9">
              <w:rPr>
                <w:sz w:val="18"/>
                <w:szCs w:val="18"/>
                <w:lang w:eastAsia="fr-FR"/>
              </w:rPr>
              <w:t xml:space="preserve"> по проекта</w:t>
            </w:r>
            <w:r w:rsidR="00E8286A" w:rsidRPr="00C404E9">
              <w:rPr>
                <w:sz w:val="18"/>
                <w:szCs w:val="18"/>
                <w:lang w:eastAsia="fr-FR"/>
              </w:rPr>
              <w:t xml:space="preserve"> като цяло</w:t>
            </w:r>
            <w:r w:rsidR="00A953DB" w:rsidRPr="00C404E9">
              <w:rPr>
                <w:sz w:val="18"/>
                <w:szCs w:val="18"/>
                <w:lang w:eastAsia="fr-FR"/>
              </w:rPr>
              <w:t>.</w:t>
            </w:r>
          </w:p>
          <w:p w14:paraId="30469A61" w14:textId="6EB51403" w:rsidR="005D3B4A" w:rsidRPr="00C404E9" w:rsidRDefault="005D3B4A" w:rsidP="00C87E60">
            <w:pPr>
              <w:spacing w:before="120" w:after="120"/>
              <w:jc w:val="both"/>
              <w:rPr>
                <w:sz w:val="18"/>
                <w:szCs w:val="18"/>
              </w:rPr>
            </w:pPr>
            <w:r w:rsidRPr="00C404E9">
              <w:rPr>
                <w:sz w:val="18"/>
                <w:szCs w:val="18"/>
              </w:rPr>
              <w:t xml:space="preserve">Проверява дали е приложена прогноза за предстоящите Искания за плащане и актуализира обобщената справка за бъдещи плащания </w:t>
            </w:r>
            <w:r w:rsidR="00721CE7" w:rsidRPr="00C404E9">
              <w:rPr>
                <w:sz w:val="18"/>
                <w:szCs w:val="18"/>
              </w:rPr>
              <w:t>(</w:t>
            </w:r>
            <w:proofErr w:type="spellStart"/>
            <w:r w:rsidR="00721CE7" w:rsidRPr="008E2364">
              <w:rPr>
                <w:sz w:val="18"/>
                <w:szCs w:val="18"/>
              </w:rPr>
              <w:t>Disbursement</w:t>
            </w:r>
            <w:proofErr w:type="spellEnd"/>
            <w:r w:rsidR="00721CE7" w:rsidRPr="00C404E9">
              <w:rPr>
                <w:sz w:val="18"/>
                <w:szCs w:val="18"/>
              </w:rPr>
              <w:t xml:space="preserve"> </w:t>
            </w:r>
            <w:proofErr w:type="spellStart"/>
            <w:r w:rsidR="00721CE7" w:rsidRPr="008E2364">
              <w:rPr>
                <w:sz w:val="18"/>
                <w:szCs w:val="18"/>
              </w:rPr>
              <w:t>forecast</w:t>
            </w:r>
            <w:proofErr w:type="spellEnd"/>
            <w:r w:rsidR="00721CE7" w:rsidRPr="00C404E9">
              <w:rPr>
                <w:sz w:val="18"/>
                <w:szCs w:val="18"/>
              </w:rPr>
              <w:t xml:space="preserve"> – </w:t>
            </w:r>
            <w:r w:rsidR="00721CE7" w:rsidRPr="00C404E9">
              <w:rPr>
                <w:i/>
                <w:sz w:val="18"/>
                <w:szCs w:val="18"/>
              </w:rPr>
              <w:t xml:space="preserve">Приложение </w:t>
            </w:r>
            <w:r w:rsidR="00721CE7" w:rsidRPr="008E2364">
              <w:rPr>
                <w:i/>
                <w:sz w:val="18"/>
                <w:szCs w:val="18"/>
              </w:rPr>
              <w:t>IV</w:t>
            </w:r>
            <w:r w:rsidR="00721CE7" w:rsidRPr="00C404E9">
              <w:rPr>
                <w:i/>
                <w:sz w:val="18"/>
                <w:szCs w:val="18"/>
              </w:rPr>
              <w:t>-</w:t>
            </w:r>
            <w:r w:rsidR="00D9713F" w:rsidRPr="00C404E9">
              <w:rPr>
                <w:i/>
                <w:sz w:val="18"/>
                <w:szCs w:val="18"/>
              </w:rPr>
              <w:t>Т0</w:t>
            </w:r>
            <w:r w:rsidR="00D9713F" w:rsidRPr="008E2364">
              <w:rPr>
                <w:i/>
                <w:sz w:val="18"/>
                <w:szCs w:val="18"/>
              </w:rPr>
              <w:t>5</w:t>
            </w:r>
            <w:r w:rsidR="00721CE7" w:rsidRPr="00C404E9">
              <w:rPr>
                <w:i/>
                <w:sz w:val="18"/>
                <w:szCs w:val="18"/>
              </w:rPr>
              <w:t>-2</w:t>
            </w:r>
            <w:r w:rsidRPr="00C404E9">
              <w:rPr>
                <w:sz w:val="18"/>
                <w:szCs w:val="18"/>
              </w:rPr>
              <w:t>).</w:t>
            </w:r>
          </w:p>
          <w:p w14:paraId="1F9D518F" w14:textId="538AF735" w:rsidR="005D3B4A" w:rsidRPr="00C404E9" w:rsidRDefault="005D3B4A" w:rsidP="00C87E60">
            <w:pPr>
              <w:spacing w:before="120" w:after="120"/>
              <w:jc w:val="both"/>
              <w:rPr>
                <w:sz w:val="18"/>
                <w:szCs w:val="18"/>
              </w:rPr>
            </w:pPr>
            <w:r w:rsidRPr="00C404E9">
              <w:rPr>
                <w:sz w:val="18"/>
                <w:szCs w:val="18"/>
              </w:rPr>
              <w:lastRenderedPageBreak/>
              <w:t>Ако е необходима допълнителна информация поради непълнота на представените документи, изготвя съобщение до бенефициента, като го съгласува с ФЕ 2, и го изпраща чрез модул „</w:t>
            </w:r>
            <w:r w:rsidR="00CF379B" w:rsidRPr="00C404E9">
              <w:rPr>
                <w:sz w:val="18"/>
                <w:szCs w:val="18"/>
              </w:rPr>
              <w:t>Кореспонденция</w:t>
            </w:r>
            <w:r w:rsidRPr="00C404E9">
              <w:rPr>
                <w:sz w:val="18"/>
                <w:szCs w:val="18"/>
              </w:rPr>
              <w:t>“.</w:t>
            </w:r>
          </w:p>
          <w:p w14:paraId="05CF1AA5" w14:textId="7C21AF30" w:rsidR="00CC054A" w:rsidRPr="00C404E9" w:rsidRDefault="005D3B4A" w:rsidP="00C87E60">
            <w:pPr>
              <w:spacing w:before="120" w:after="120"/>
              <w:jc w:val="both"/>
              <w:rPr>
                <w:sz w:val="18"/>
                <w:szCs w:val="18"/>
              </w:rPr>
            </w:pPr>
            <w:r w:rsidRPr="00C404E9">
              <w:rPr>
                <w:sz w:val="18"/>
                <w:szCs w:val="18"/>
              </w:rPr>
              <w:t>Изготвя уведомително писмо за плащане до бенефициента</w:t>
            </w:r>
            <w:r w:rsidR="00A72272" w:rsidRPr="00C404E9">
              <w:rPr>
                <w:sz w:val="18"/>
                <w:szCs w:val="18"/>
              </w:rPr>
              <w:t xml:space="preserve"> (</w:t>
            </w:r>
            <w:r w:rsidR="00A72272" w:rsidRPr="00C404E9">
              <w:rPr>
                <w:i/>
                <w:sz w:val="18"/>
                <w:szCs w:val="18"/>
              </w:rPr>
              <w:t>Приложение IV-T01-2)</w:t>
            </w:r>
            <w:r w:rsidRPr="00C404E9">
              <w:rPr>
                <w:sz w:val="18"/>
                <w:szCs w:val="18"/>
              </w:rPr>
              <w:t>, като се посочват проект, №, вид на плащането, размер и трансферния</w:t>
            </w:r>
            <w:r w:rsidR="00721CE7" w:rsidRPr="00C404E9">
              <w:rPr>
                <w:sz w:val="18"/>
                <w:szCs w:val="18"/>
              </w:rPr>
              <w:t>т</w:t>
            </w:r>
            <w:r w:rsidRPr="00C404E9">
              <w:rPr>
                <w:sz w:val="18"/>
                <w:szCs w:val="18"/>
              </w:rPr>
              <w:t xml:space="preserve"> параграф (ако е приложимо), по който бенефициентът следва да го отрази, както и начин</w:t>
            </w:r>
            <w:r w:rsidR="00721CE7" w:rsidRPr="00C404E9">
              <w:rPr>
                <w:sz w:val="18"/>
                <w:szCs w:val="18"/>
              </w:rPr>
              <w:t>ът</w:t>
            </w:r>
            <w:r w:rsidRPr="00C404E9">
              <w:rPr>
                <w:sz w:val="18"/>
                <w:szCs w:val="18"/>
              </w:rPr>
              <w:t xml:space="preserve"> на изчисляване на размера</w:t>
            </w:r>
            <w:r w:rsidR="00CC054A" w:rsidRPr="00C404E9">
              <w:rPr>
                <w:sz w:val="18"/>
                <w:szCs w:val="18"/>
              </w:rPr>
              <w:t>,</w:t>
            </w:r>
            <w:r w:rsidRPr="00C404E9">
              <w:rPr>
                <w:sz w:val="18"/>
                <w:szCs w:val="18"/>
              </w:rPr>
              <w:t xml:space="preserve"> </w:t>
            </w:r>
            <w:r w:rsidR="00CC054A" w:rsidRPr="00C404E9">
              <w:rPr>
                <w:sz w:val="18"/>
                <w:szCs w:val="18"/>
              </w:rPr>
              <w:t>ако</w:t>
            </w:r>
            <w:r w:rsidRPr="00C404E9">
              <w:rPr>
                <w:sz w:val="18"/>
                <w:szCs w:val="18"/>
              </w:rPr>
              <w:t xml:space="preserve"> се различава от верифицираната сума.</w:t>
            </w:r>
            <w:r w:rsidR="005711A2" w:rsidRPr="00C404E9">
              <w:rPr>
                <w:sz w:val="18"/>
                <w:szCs w:val="18"/>
              </w:rPr>
              <w:t xml:space="preserve"> В случай на покриване на аванс с допустими разходи бенефициентът се уведомява, че остатъкът от верифицирания разход се счита за платен с авансовото плащане.</w:t>
            </w:r>
            <w:r w:rsidRPr="00C404E9">
              <w:rPr>
                <w:sz w:val="18"/>
                <w:szCs w:val="18"/>
              </w:rPr>
              <w:t xml:space="preserve"> </w:t>
            </w:r>
            <w:r w:rsidR="00722613" w:rsidRPr="00C404E9">
              <w:rPr>
                <w:sz w:val="18"/>
                <w:szCs w:val="18"/>
              </w:rPr>
              <w:t xml:space="preserve">В случай, че след верификация на ОИП се изчисли отрицателна сума за плащане (т.е. </w:t>
            </w:r>
            <w:r w:rsidR="00CC054A" w:rsidRPr="00C404E9">
              <w:rPr>
                <w:sz w:val="18"/>
                <w:szCs w:val="18"/>
              </w:rPr>
              <w:t>аванс</w:t>
            </w:r>
            <w:r w:rsidR="00722613" w:rsidRPr="00C404E9">
              <w:rPr>
                <w:sz w:val="18"/>
                <w:szCs w:val="18"/>
              </w:rPr>
              <w:t xml:space="preserve"> за възстановяване от бенефициента), ФЕ</w:t>
            </w:r>
            <w:r w:rsidR="00D4057B" w:rsidRPr="00C404E9">
              <w:rPr>
                <w:sz w:val="18"/>
                <w:szCs w:val="18"/>
              </w:rPr>
              <w:t xml:space="preserve"> </w:t>
            </w:r>
            <w:r w:rsidR="00722613" w:rsidRPr="00C404E9">
              <w:rPr>
                <w:sz w:val="18"/>
                <w:szCs w:val="18"/>
              </w:rPr>
              <w:t>1 изготвя Акт за установяване на публично вземане (АУПВ).</w:t>
            </w:r>
            <w:r w:rsidR="00EC2221" w:rsidRPr="00C404E9">
              <w:rPr>
                <w:sz w:val="18"/>
                <w:szCs w:val="18"/>
              </w:rPr>
              <w:t xml:space="preserve"> Когато писмото (или АУПВ – ако е приложимо) се върне подписано от РУО, ФЕ 1 го изпраща на бенефициента в ИСУН. ФЕ 1 прави това не по-късно от проверка „Приключване на КЛ“ по настоящата процедура.</w:t>
            </w:r>
          </w:p>
          <w:p w14:paraId="29342387" w14:textId="04C024B5" w:rsidR="00EC2221" w:rsidRPr="00C404E9" w:rsidRDefault="00EC2221" w:rsidP="00C87E60">
            <w:pPr>
              <w:spacing w:before="120" w:after="120"/>
              <w:jc w:val="both"/>
              <w:rPr>
                <w:sz w:val="18"/>
                <w:szCs w:val="18"/>
              </w:rPr>
            </w:pPr>
            <w:r w:rsidRPr="00C404E9">
              <w:rPr>
                <w:sz w:val="18"/>
                <w:szCs w:val="18"/>
              </w:rPr>
              <w:t>Служител ФЕ 1 води Регистър на актовете за установяване на публично вземане (</w:t>
            </w:r>
            <w:r w:rsidRPr="00C404E9">
              <w:rPr>
                <w:i/>
                <w:sz w:val="18"/>
                <w:szCs w:val="18"/>
              </w:rPr>
              <w:t>Приложение III-T07</w:t>
            </w:r>
            <w:r w:rsidRPr="00C404E9">
              <w:rPr>
                <w:sz w:val="18"/>
                <w:szCs w:val="18"/>
              </w:rPr>
              <w:t>), съгласно който определя уникален (пореден) номер на акта. АУПВ се изпраща само, ако има поставен уникален номер съгласно регистъра!</w:t>
            </w:r>
          </w:p>
          <w:p w14:paraId="6F2AACB7" w14:textId="2DDDF993" w:rsidR="005D3B4A" w:rsidRPr="00C404E9" w:rsidRDefault="005D3B4A" w:rsidP="00C87E60">
            <w:pPr>
              <w:spacing w:before="120" w:after="120"/>
              <w:jc w:val="both"/>
              <w:rPr>
                <w:sz w:val="18"/>
                <w:szCs w:val="18"/>
              </w:rPr>
            </w:pPr>
            <w:r w:rsidRPr="00C404E9">
              <w:rPr>
                <w:sz w:val="18"/>
                <w:szCs w:val="18"/>
              </w:rPr>
              <w:t>Изготвя платежно нареждане в системата за интернет банкиране.</w:t>
            </w:r>
          </w:p>
          <w:p w14:paraId="495617DA" w14:textId="1EFBA0D7" w:rsidR="006A7ED3" w:rsidRPr="00C404E9" w:rsidRDefault="0051074C" w:rsidP="00C87E60">
            <w:pPr>
              <w:spacing w:before="120" w:after="120"/>
              <w:jc w:val="both"/>
              <w:rPr>
                <w:sz w:val="18"/>
                <w:szCs w:val="18"/>
              </w:rPr>
            </w:pPr>
            <w:r w:rsidRPr="00C404E9">
              <w:rPr>
                <w:sz w:val="18"/>
                <w:szCs w:val="18"/>
              </w:rPr>
              <w:t xml:space="preserve">В случай, че няма приложена финансова идентификация към ИП, се изисква от бенефициента, само </w:t>
            </w:r>
            <w:r w:rsidR="00BF1EF0" w:rsidRPr="00C404E9">
              <w:rPr>
                <w:sz w:val="18"/>
                <w:szCs w:val="18"/>
              </w:rPr>
              <w:t>ако</w:t>
            </w:r>
            <w:r w:rsidRPr="00C404E9">
              <w:rPr>
                <w:sz w:val="18"/>
                <w:szCs w:val="18"/>
              </w:rPr>
              <w:t xml:space="preserve"> не е налична: към предходно ИП, в раздел „</w:t>
            </w:r>
            <w:r w:rsidR="00CF379B" w:rsidRPr="00C404E9">
              <w:rPr>
                <w:sz w:val="18"/>
                <w:szCs w:val="18"/>
              </w:rPr>
              <w:t>Кореспонденция</w:t>
            </w:r>
            <w:r w:rsidRPr="00C404E9">
              <w:rPr>
                <w:sz w:val="18"/>
                <w:szCs w:val="18"/>
              </w:rPr>
              <w:t>“ в ИСУН</w:t>
            </w:r>
            <w:r w:rsidR="009807FB" w:rsidRPr="00C404E9">
              <w:rPr>
                <w:sz w:val="18"/>
                <w:szCs w:val="18"/>
              </w:rPr>
              <w:t xml:space="preserve"> към съответния договор</w:t>
            </w:r>
            <w:r w:rsidRPr="00C404E9">
              <w:rPr>
                <w:sz w:val="18"/>
                <w:szCs w:val="18"/>
              </w:rPr>
              <w:t>, в раздел „Договори“ в ИСУН или в отдел ПД.</w:t>
            </w:r>
          </w:p>
          <w:p w14:paraId="12000581" w14:textId="77777777" w:rsidR="005D3B4A" w:rsidRPr="00C404E9" w:rsidRDefault="005D3B4A" w:rsidP="00C87E60">
            <w:pPr>
              <w:spacing w:before="120" w:after="120"/>
              <w:jc w:val="both"/>
              <w:rPr>
                <w:sz w:val="18"/>
                <w:szCs w:val="18"/>
              </w:rPr>
            </w:pPr>
            <w:r w:rsidRPr="00C404E9">
              <w:rPr>
                <w:sz w:val="18"/>
                <w:szCs w:val="18"/>
              </w:rPr>
              <w:t>Попълва съответния раздел на КЛ.</w:t>
            </w:r>
          </w:p>
          <w:p w14:paraId="16C45A3D" w14:textId="4DBB4F4C" w:rsidR="005D3B4A" w:rsidRPr="00C404E9" w:rsidRDefault="005D3B4A" w:rsidP="00834D13">
            <w:pPr>
              <w:spacing w:before="120" w:after="120"/>
              <w:jc w:val="both"/>
              <w:rPr>
                <w:sz w:val="18"/>
                <w:szCs w:val="18"/>
              </w:rPr>
            </w:pPr>
            <w:r w:rsidRPr="00C404E9">
              <w:rPr>
                <w:sz w:val="18"/>
                <w:szCs w:val="18"/>
              </w:rPr>
              <w:t>Предава</w:t>
            </w:r>
            <w:r w:rsidR="00512195" w:rsidRPr="00C404E9">
              <w:rPr>
                <w:sz w:val="18"/>
                <w:szCs w:val="18"/>
              </w:rPr>
              <w:t xml:space="preserve"> (насочва)</w:t>
            </w:r>
            <w:r w:rsidRPr="00C404E9">
              <w:rPr>
                <w:sz w:val="18"/>
                <w:szCs w:val="18"/>
              </w:rPr>
              <w:t xml:space="preserve"> КЛ на Служител ФЕ 2.</w:t>
            </w:r>
          </w:p>
        </w:tc>
        <w:tc>
          <w:tcPr>
            <w:tcW w:w="2288" w:type="dxa"/>
            <w:tcBorders>
              <w:top w:val="single" w:sz="6" w:space="0" w:color="0000FF"/>
              <w:left w:val="single" w:sz="6" w:space="0" w:color="0000FF"/>
              <w:bottom w:val="single" w:sz="6" w:space="0" w:color="0000FF"/>
              <w:right w:val="single" w:sz="12" w:space="0" w:color="0000FF"/>
            </w:tcBorders>
            <w:vAlign w:val="center"/>
          </w:tcPr>
          <w:p w14:paraId="0DCDE083" w14:textId="129F8C1E" w:rsidR="00FB29E1" w:rsidRPr="00C404E9" w:rsidRDefault="005D3B4A" w:rsidP="00A4147E">
            <w:pPr>
              <w:spacing w:before="120" w:after="120"/>
              <w:jc w:val="both"/>
              <w:rPr>
                <w:sz w:val="18"/>
                <w:szCs w:val="18"/>
              </w:rPr>
            </w:pPr>
            <w:r w:rsidRPr="00C404E9">
              <w:rPr>
                <w:sz w:val="18"/>
                <w:szCs w:val="18"/>
              </w:rPr>
              <w:lastRenderedPageBreak/>
              <w:t>До 2 работни дни</w:t>
            </w:r>
            <w:r w:rsidR="00812677" w:rsidRPr="00C404E9">
              <w:rPr>
                <w:sz w:val="18"/>
                <w:szCs w:val="18"/>
              </w:rPr>
              <w:t xml:space="preserve"> за</w:t>
            </w:r>
            <w:r w:rsidR="00036BF9" w:rsidRPr="00C404E9">
              <w:rPr>
                <w:sz w:val="18"/>
                <w:szCs w:val="18"/>
              </w:rPr>
              <w:t xml:space="preserve"> </w:t>
            </w:r>
            <w:r w:rsidRPr="00C404E9">
              <w:rPr>
                <w:sz w:val="18"/>
                <w:szCs w:val="18"/>
              </w:rPr>
              <w:t>ФЕ 1 от получаване на КЛ в отдел ФУ.</w:t>
            </w:r>
          </w:p>
          <w:p w14:paraId="7181454F" w14:textId="74EDF985" w:rsidR="005D3B4A" w:rsidRPr="00C404E9" w:rsidRDefault="00FB29E1" w:rsidP="00A4147E">
            <w:pPr>
              <w:spacing w:before="120" w:after="120"/>
              <w:jc w:val="both"/>
              <w:rPr>
                <w:sz w:val="18"/>
                <w:szCs w:val="18"/>
              </w:rPr>
            </w:pPr>
            <w:r w:rsidRPr="00C404E9">
              <w:rPr>
                <w:sz w:val="18"/>
                <w:szCs w:val="18"/>
              </w:rPr>
              <w:t xml:space="preserve">(за бенефициенти НПО следва да се съобрази, че плащането се проверява в </w:t>
            </w:r>
            <w:r w:rsidR="003D5250" w:rsidRPr="00C404E9">
              <w:rPr>
                <w:sz w:val="18"/>
                <w:szCs w:val="18"/>
              </w:rPr>
              <w:t>ИС „Разплащания с публични средства“ на МФ</w:t>
            </w:r>
            <w:r w:rsidRPr="00C404E9">
              <w:rPr>
                <w:sz w:val="18"/>
                <w:szCs w:val="18"/>
              </w:rPr>
              <w:t xml:space="preserve"> което отнема до 10 дни. Общият срок за верификация и плащане е максимум </w:t>
            </w:r>
            <w:r w:rsidR="00C446F2" w:rsidRPr="00C404E9">
              <w:rPr>
                <w:sz w:val="18"/>
                <w:szCs w:val="18"/>
              </w:rPr>
              <w:t>80</w:t>
            </w:r>
            <w:r w:rsidRPr="00C404E9">
              <w:rPr>
                <w:sz w:val="18"/>
                <w:szCs w:val="18"/>
              </w:rPr>
              <w:t xml:space="preserve"> дни).</w:t>
            </w:r>
          </w:p>
        </w:tc>
      </w:tr>
      <w:tr w:rsidR="005D3B4A" w:rsidRPr="00C404E9" w14:paraId="2C3A4DBD"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2BA5E376" w14:textId="6D2B3EA5"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1613EB8E" w14:textId="77777777" w:rsidR="005D3B4A" w:rsidRPr="00C404E9" w:rsidRDefault="005D3B4A" w:rsidP="005D3B4A">
            <w:pPr>
              <w:jc w:val="both"/>
              <w:rPr>
                <w:sz w:val="18"/>
                <w:szCs w:val="18"/>
              </w:rPr>
            </w:pPr>
            <w:r w:rsidRPr="00C404E9">
              <w:rPr>
                <w:sz w:val="18"/>
                <w:szCs w:val="18"/>
              </w:rPr>
              <w:t>Осъществяване на предварителен контрол преди извършване на плащане</w:t>
            </w:r>
          </w:p>
        </w:tc>
        <w:tc>
          <w:tcPr>
            <w:tcW w:w="1804" w:type="dxa"/>
            <w:tcBorders>
              <w:top w:val="single" w:sz="6" w:space="0" w:color="0000FF"/>
              <w:left w:val="single" w:sz="6" w:space="0" w:color="0000FF"/>
              <w:bottom w:val="single" w:sz="6" w:space="0" w:color="0000FF"/>
              <w:right w:val="single" w:sz="6" w:space="0" w:color="0000FF"/>
            </w:tcBorders>
            <w:vAlign w:val="center"/>
          </w:tcPr>
          <w:p w14:paraId="15405738" w14:textId="77777777" w:rsidR="005D3B4A" w:rsidRPr="00C404E9" w:rsidRDefault="005D3B4A" w:rsidP="005D3B4A">
            <w:pPr>
              <w:jc w:val="center"/>
              <w:rPr>
                <w:sz w:val="18"/>
                <w:szCs w:val="18"/>
              </w:rPr>
            </w:pPr>
            <w:r w:rsidRPr="00C404E9">
              <w:rPr>
                <w:sz w:val="18"/>
                <w:szCs w:val="18"/>
              </w:rPr>
              <w:t>Служител ФЕ 2</w:t>
            </w:r>
          </w:p>
        </w:tc>
        <w:tc>
          <w:tcPr>
            <w:tcW w:w="4445" w:type="dxa"/>
            <w:tcBorders>
              <w:top w:val="single" w:sz="6" w:space="0" w:color="0000FF"/>
              <w:left w:val="single" w:sz="6" w:space="0" w:color="0000FF"/>
              <w:bottom w:val="single" w:sz="6" w:space="0" w:color="0000FF"/>
              <w:right w:val="single" w:sz="6" w:space="0" w:color="0000FF"/>
            </w:tcBorders>
            <w:vAlign w:val="center"/>
          </w:tcPr>
          <w:p w14:paraId="605EAE66" w14:textId="7FBF8A33" w:rsidR="005D3B4A" w:rsidRPr="00C404E9" w:rsidRDefault="005D3B4A" w:rsidP="00C87E60">
            <w:pPr>
              <w:spacing w:before="120" w:after="120"/>
              <w:jc w:val="both"/>
              <w:rPr>
                <w:sz w:val="18"/>
                <w:szCs w:val="18"/>
              </w:rPr>
            </w:pPr>
            <w:r w:rsidRPr="00C404E9">
              <w:rPr>
                <w:sz w:val="18"/>
                <w:szCs w:val="18"/>
              </w:rPr>
              <w:t>Проверява сумата за плащане</w:t>
            </w:r>
            <w:r w:rsidR="00A72272" w:rsidRPr="00C404E9">
              <w:rPr>
                <w:sz w:val="18"/>
                <w:szCs w:val="18"/>
              </w:rPr>
              <w:t>/възстановяване</w:t>
            </w:r>
            <w:r w:rsidRPr="00C404E9">
              <w:rPr>
                <w:sz w:val="18"/>
                <w:szCs w:val="18"/>
              </w:rPr>
              <w:t xml:space="preserve"> и платежното нареждане. Проверява нанесените данни от </w:t>
            </w:r>
            <w:r w:rsidR="00812677" w:rsidRPr="00C404E9">
              <w:rPr>
                <w:sz w:val="18"/>
                <w:szCs w:val="18"/>
              </w:rPr>
              <w:t xml:space="preserve">Служител </w:t>
            </w:r>
            <w:r w:rsidRPr="00C404E9">
              <w:rPr>
                <w:sz w:val="18"/>
                <w:szCs w:val="18"/>
              </w:rPr>
              <w:t>ФЕ 1 в справките/регистрите. Попълва съответния раздел на КЛ.</w:t>
            </w:r>
          </w:p>
          <w:p w14:paraId="2B555B98" w14:textId="6511D548" w:rsidR="005D3B4A" w:rsidRPr="00C404E9" w:rsidRDefault="005D3B4A" w:rsidP="00C87E60">
            <w:pPr>
              <w:spacing w:before="120" w:after="120"/>
              <w:jc w:val="both"/>
              <w:rPr>
                <w:sz w:val="18"/>
                <w:szCs w:val="18"/>
              </w:rPr>
            </w:pPr>
            <w:r w:rsidRPr="00C404E9">
              <w:rPr>
                <w:sz w:val="18"/>
                <w:szCs w:val="18"/>
              </w:rPr>
              <w:t xml:space="preserve">Предава </w:t>
            </w:r>
            <w:r w:rsidR="00512195" w:rsidRPr="00C404E9">
              <w:rPr>
                <w:sz w:val="18"/>
                <w:szCs w:val="18"/>
              </w:rPr>
              <w:t xml:space="preserve">(насочва) </w:t>
            </w:r>
            <w:r w:rsidRPr="00C404E9">
              <w:rPr>
                <w:sz w:val="18"/>
                <w:szCs w:val="18"/>
              </w:rPr>
              <w:t>КЛ на лицето, имащо право на втори подпис.</w:t>
            </w:r>
          </w:p>
        </w:tc>
        <w:tc>
          <w:tcPr>
            <w:tcW w:w="2288" w:type="dxa"/>
            <w:tcBorders>
              <w:top w:val="single" w:sz="6" w:space="0" w:color="0000FF"/>
              <w:left w:val="single" w:sz="6" w:space="0" w:color="0000FF"/>
              <w:bottom w:val="single" w:sz="6" w:space="0" w:color="0000FF"/>
              <w:right w:val="single" w:sz="12" w:space="0" w:color="0000FF"/>
            </w:tcBorders>
            <w:vAlign w:val="center"/>
          </w:tcPr>
          <w:p w14:paraId="04A79636" w14:textId="77777777" w:rsidR="005D3B4A" w:rsidRPr="00C404E9" w:rsidRDefault="005D3B4A" w:rsidP="00C87E60">
            <w:pPr>
              <w:spacing w:before="120" w:after="120"/>
              <w:jc w:val="both"/>
              <w:rPr>
                <w:sz w:val="18"/>
                <w:szCs w:val="18"/>
              </w:rPr>
            </w:pPr>
            <w:r w:rsidRPr="00C404E9">
              <w:rPr>
                <w:sz w:val="18"/>
                <w:szCs w:val="18"/>
              </w:rPr>
              <w:t>1 работен ден от получаване от Служител ФЕ 1</w:t>
            </w:r>
          </w:p>
        </w:tc>
      </w:tr>
      <w:tr w:rsidR="005D3B4A" w:rsidRPr="00C404E9" w14:paraId="4D8434C3"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53C5275F" w14:textId="2F0F241F"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4D844DF0" w14:textId="688A6BE9" w:rsidR="005D3B4A" w:rsidRPr="00C404E9" w:rsidRDefault="005D3B4A" w:rsidP="00EC2221">
            <w:pPr>
              <w:jc w:val="both"/>
              <w:rPr>
                <w:sz w:val="18"/>
                <w:szCs w:val="18"/>
              </w:rPr>
            </w:pPr>
            <w:r w:rsidRPr="00C404E9">
              <w:rPr>
                <w:sz w:val="18"/>
                <w:szCs w:val="18"/>
              </w:rPr>
              <w:t>Одобряване на плащането</w:t>
            </w:r>
          </w:p>
        </w:tc>
        <w:tc>
          <w:tcPr>
            <w:tcW w:w="1804" w:type="dxa"/>
            <w:tcBorders>
              <w:top w:val="single" w:sz="6" w:space="0" w:color="0000FF"/>
              <w:left w:val="single" w:sz="6" w:space="0" w:color="0000FF"/>
              <w:bottom w:val="single" w:sz="6" w:space="0" w:color="0000FF"/>
              <w:right w:val="single" w:sz="6" w:space="0" w:color="0000FF"/>
            </w:tcBorders>
            <w:vAlign w:val="center"/>
          </w:tcPr>
          <w:p w14:paraId="67AED5A3" w14:textId="04E867B1" w:rsidR="005D3B4A" w:rsidRPr="00C404E9" w:rsidRDefault="00030986" w:rsidP="005D3B4A">
            <w:pPr>
              <w:jc w:val="center"/>
              <w:rPr>
                <w:sz w:val="18"/>
                <w:szCs w:val="18"/>
              </w:rPr>
            </w:pPr>
            <w:r w:rsidRPr="00C404E9">
              <w:rPr>
                <w:sz w:val="18"/>
                <w:szCs w:val="18"/>
              </w:rPr>
              <w:t>втори подпис (началник на отдел ФУ/служител ФУ)</w:t>
            </w:r>
          </w:p>
        </w:tc>
        <w:tc>
          <w:tcPr>
            <w:tcW w:w="4445" w:type="dxa"/>
            <w:tcBorders>
              <w:top w:val="single" w:sz="6" w:space="0" w:color="0000FF"/>
              <w:left w:val="single" w:sz="6" w:space="0" w:color="0000FF"/>
              <w:bottom w:val="single" w:sz="6" w:space="0" w:color="0000FF"/>
              <w:right w:val="single" w:sz="6" w:space="0" w:color="0000FF"/>
            </w:tcBorders>
            <w:vAlign w:val="center"/>
          </w:tcPr>
          <w:p w14:paraId="3946CC2C" w14:textId="77777777" w:rsidR="005D3B4A" w:rsidRPr="00C404E9" w:rsidRDefault="005D3B4A" w:rsidP="00C87E60">
            <w:pPr>
              <w:spacing w:before="120" w:after="120"/>
              <w:jc w:val="both"/>
              <w:rPr>
                <w:sz w:val="18"/>
                <w:szCs w:val="18"/>
              </w:rPr>
            </w:pPr>
            <w:r w:rsidRPr="00C404E9">
              <w:rPr>
                <w:sz w:val="18"/>
                <w:szCs w:val="18"/>
              </w:rPr>
              <w:t>Извършва контрол по отношение на извършените от</w:t>
            </w:r>
            <w:r w:rsidR="00812677" w:rsidRPr="00C404E9">
              <w:rPr>
                <w:sz w:val="18"/>
                <w:szCs w:val="18"/>
              </w:rPr>
              <w:t xml:space="preserve"> Служители</w:t>
            </w:r>
            <w:r w:rsidRPr="00C404E9">
              <w:rPr>
                <w:sz w:val="18"/>
                <w:szCs w:val="18"/>
              </w:rPr>
              <w:t xml:space="preserve"> ФЕ 1 и ФЕ 2 проверки и тяхното документиране.</w:t>
            </w:r>
          </w:p>
          <w:p w14:paraId="6C13746C" w14:textId="214A97E3" w:rsidR="005D3B4A" w:rsidRPr="00C404E9" w:rsidRDefault="005D3B4A" w:rsidP="00C87E60">
            <w:pPr>
              <w:spacing w:before="120" w:after="120"/>
              <w:jc w:val="both"/>
              <w:rPr>
                <w:sz w:val="18"/>
                <w:szCs w:val="18"/>
              </w:rPr>
            </w:pPr>
            <w:r w:rsidRPr="00C404E9">
              <w:rPr>
                <w:sz w:val="18"/>
                <w:szCs w:val="18"/>
              </w:rPr>
              <w:t>Одобрява предложеното платежно нареждане, включително чрез полагане на втори подпис в системата за интернет банкиране. Съгласува уведомителното писмо за плащане</w:t>
            </w:r>
            <w:r w:rsidR="00722613" w:rsidRPr="00C404E9">
              <w:rPr>
                <w:sz w:val="18"/>
                <w:szCs w:val="18"/>
              </w:rPr>
              <w:t>/АУПВ</w:t>
            </w:r>
            <w:r w:rsidRPr="00C404E9">
              <w:rPr>
                <w:sz w:val="18"/>
                <w:szCs w:val="18"/>
              </w:rPr>
              <w:t>.</w:t>
            </w:r>
          </w:p>
          <w:p w14:paraId="4166352A" w14:textId="4C8923DB" w:rsidR="005D3B4A" w:rsidRPr="00C404E9" w:rsidRDefault="005D3B4A" w:rsidP="00C87E60">
            <w:pPr>
              <w:spacing w:before="120" w:after="120"/>
              <w:jc w:val="both"/>
              <w:rPr>
                <w:sz w:val="18"/>
                <w:szCs w:val="18"/>
              </w:rPr>
            </w:pPr>
            <w:r w:rsidRPr="00C404E9">
              <w:rPr>
                <w:sz w:val="18"/>
                <w:szCs w:val="18"/>
              </w:rPr>
              <w:t xml:space="preserve">Предава </w:t>
            </w:r>
            <w:r w:rsidR="00512195" w:rsidRPr="00C404E9">
              <w:rPr>
                <w:sz w:val="18"/>
                <w:szCs w:val="18"/>
              </w:rPr>
              <w:t xml:space="preserve">(насочва) </w:t>
            </w:r>
            <w:r w:rsidRPr="00C404E9">
              <w:rPr>
                <w:sz w:val="18"/>
                <w:szCs w:val="18"/>
              </w:rPr>
              <w:t>КЛ на лицето, имащо право на първи подпис.</w:t>
            </w:r>
          </w:p>
          <w:p w14:paraId="091275B0" w14:textId="77777777" w:rsidR="005D3B4A" w:rsidRPr="00C404E9" w:rsidRDefault="005D3B4A" w:rsidP="00C87E60">
            <w:pPr>
              <w:spacing w:before="120" w:after="120"/>
              <w:jc w:val="both"/>
              <w:rPr>
                <w:sz w:val="18"/>
                <w:szCs w:val="18"/>
              </w:rPr>
            </w:pPr>
            <w:r w:rsidRPr="00C404E9">
              <w:rPr>
                <w:sz w:val="18"/>
                <w:szCs w:val="18"/>
              </w:rPr>
              <w:t>В случай на неодобрение връща документите на Служител ФЕ 1.</w:t>
            </w:r>
          </w:p>
        </w:tc>
        <w:tc>
          <w:tcPr>
            <w:tcW w:w="2288" w:type="dxa"/>
            <w:tcBorders>
              <w:top w:val="single" w:sz="6" w:space="0" w:color="0000FF"/>
              <w:left w:val="single" w:sz="6" w:space="0" w:color="0000FF"/>
              <w:bottom w:val="single" w:sz="6" w:space="0" w:color="0000FF"/>
              <w:right w:val="single" w:sz="12" w:space="0" w:color="0000FF"/>
            </w:tcBorders>
            <w:vAlign w:val="center"/>
          </w:tcPr>
          <w:p w14:paraId="243983DB" w14:textId="20E995CD" w:rsidR="005D3B4A" w:rsidRPr="00C404E9" w:rsidRDefault="00853262" w:rsidP="00EC2221">
            <w:pPr>
              <w:spacing w:before="120" w:after="120"/>
              <w:jc w:val="both"/>
              <w:rPr>
                <w:sz w:val="18"/>
                <w:szCs w:val="18"/>
              </w:rPr>
            </w:pPr>
            <w:r w:rsidRPr="00C404E9">
              <w:rPr>
                <w:sz w:val="18"/>
                <w:szCs w:val="18"/>
              </w:rPr>
              <w:t>2</w:t>
            </w:r>
            <w:r w:rsidR="005D3B4A" w:rsidRPr="00C404E9">
              <w:rPr>
                <w:sz w:val="18"/>
                <w:szCs w:val="18"/>
              </w:rPr>
              <w:t xml:space="preserve"> работ</w:t>
            </w:r>
            <w:r w:rsidRPr="00C404E9">
              <w:rPr>
                <w:sz w:val="18"/>
                <w:szCs w:val="18"/>
              </w:rPr>
              <w:t>ни</w:t>
            </w:r>
            <w:r w:rsidR="005D3B4A" w:rsidRPr="00C404E9">
              <w:rPr>
                <w:sz w:val="18"/>
                <w:szCs w:val="18"/>
              </w:rPr>
              <w:t xml:space="preserve"> д</w:t>
            </w:r>
            <w:r w:rsidRPr="00C404E9">
              <w:rPr>
                <w:sz w:val="18"/>
                <w:szCs w:val="18"/>
              </w:rPr>
              <w:t>ни</w:t>
            </w:r>
            <w:r w:rsidR="005D3B4A" w:rsidRPr="00C404E9">
              <w:rPr>
                <w:sz w:val="18"/>
                <w:szCs w:val="18"/>
              </w:rPr>
              <w:t xml:space="preserve"> от получаване от Служител ФЕ 2</w:t>
            </w:r>
          </w:p>
        </w:tc>
      </w:tr>
      <w:tr w:rsidR="005D3B4A" w:rsidRPr="00C404E9" w14:paraId="38C089EA"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3E8EC43" w14:textId="62DEA261"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9BCB4DB" w14:textId="3C249AD0" w:rsidR="005D3B4A" w:rsidRPr="00C404E9" w:rsidRDefault="005D3B4A" w:rsidP="00EC2221">
            <w:pPr>
              <w:jc w:val="both"/>
              <w:rPr>
                <w:sz w:val="18"/>
                <w:szCs w:val="18"/>
              </w:rPr>
            </w:pPr>
            <w:r w:rsidRPr="00C404E9">
              <w:rPr>
                <w:sz w:val="18"/>
                <w:szCs w:val="18"/>
              </w:rPr>
              <w:t>Одобрение от РУО</w:t>
            </w:r>
          </w:p>
        </w:tc>
        <w:tc>
          <w:tcPr>
            <w:tcW w:w="1804" w:type="dxa"/>
            <w:tcBorders>
              <w:top w:val="single" w:sz="6" w:space="0" w:color="0000FF"/>
              <w:left w:val="single" w:sz="6" w:space="0" w:color="0000FF"/>
              <w:bottom w:val="single" w:sz="6" w:space="0" w:color="0000FF"/>
              <w:right w:val="single" w:sz="6" w:space="0" w:color="0000FF"/>
            </w:tcBorders>
            <w:vAlign w:val="center"/>
          </w:tcPr>
          <w:p w14:paraId="577332B0" w14:textId="6353E006" w:rsidR="005D3B4A" w:rsidRPr="00C404E9" w:rsidRDefault="00030986" w:rsidP="00EC2221">
            <w:pPr>
              <w:jc w:val="center"/>
              <w:rPr>
                <w:sz w:val="18"/>
                <w:szCs w:val="18"/>
              </w:rPr>
            </w:pPr>
            <w:r w:rsidRPr="00C404E9">
              <w:rPr>
                <w:bCs/>
                <w:sz w:val="18"/>
                <w:szCs w:val="18"/>
              </w:rPr>
              <w:t>първи подпис</w:t>
            </w:r>
            <w:r w:rsidRPr="00C404E9">
              <w:rPr>
                <w:sz w:val="18"/>
                <w:szCs w:val="18"/>
              </w:rPr>
              <w:t xml:space="preserve"> (РУО)</w:t>
            </w:r>
          </w:p>
        </w:tc>
        <w:tc>
          <w:tcPr>
            <w:tcW w:w="4445" w:type="dxa"/>
            <w:tcBorders>
              <w:top w:val="single" w:sz="6" w:space="0" w:color="0000FF"/>
              <w:left w:val="single" w:sz="6" w:space="0" w:color="0000FF"/>
              <w:bottom w:val="single" w:sz="6" w:space="0" w:color="0000FF"/>
              <w:right w:val="single" w:sz="6" w:space="0" w:color="0000FF"/>
            </w:tcBorders>
            <w:vAlign w:val="center"/>
          </w:tcPr>
          <w:p w14:paraId="796C70F6" w14:textId="4D6EF1FD" w:rsidR="005D3B4A" w:rsidRPr="00C404E9" w:rsidRDefault="005D3B4A" w:rsidP="00C87E60">
            <w:pPr>
              <w:spacing w:before="120" w:after="120"/>
              <w:jc w:val="both"/>
              <w:rPr>
                <w:sz w:val="18"/>
                <w:szCs w:val="18"/>
              </w:rPr>
            </w:pPr>
            <w:r w:rsidRPr="00C404E9">
              <w:rPr>
                <w:sz w:val="18"/>
                <w:szCs w:val="18"/>
              </w:rPr>
              <w:t xml:space="preserve">Одобрява сумата за плащане и предложеното платежно нареждане, включително чрез полагане на първи подпис в системата за интернет банкиране. </w:t>
            </w:r>
            <w:r w:rsidR="00E81321" w:rsidRPr="00C404E9">
              <w:rPr>
                <w:sz w:val="18"/>
                <w:szCs w:val="18"/>
              </w:rPr>
              <w:t xml:space="preserve">Изпраща подписаното платежно нареждане от БНБ в СЕБРА. </w:t>
            </w:r>
            <w:r w:rsidRPr="00C404E9">
              <w:rPr>
                <w:sz w:val="18"/>
                <w:szCs w:val="18"/>
              </w:rPr>
              <w:t>Одобрява уведомителното писмо до бенефициента</w:t>
            </w:r>
            <w:r w:rsidR="00722613" w:rsidRPr="00C404E9">
              <w:rPr>
                <w:sz w:val="18"/>
                <w:szCs w:val="18"/>
              </w:rPr>
              <w:t>/</w:t>
            </w:r>
            <w:r w:rsidR="00EC2221" w:rsidRPr="00C404E9">
              <w:rPr>
                <w:sz w:val="18"/>
                <w:szCs w:val="18"/>
              </w:rPr>
              <w:t xml:space="preserve"> </w:t>
            </w:r>
            <w:r w:rsidR="00722613" w:rsidRPr="00C404E9">
              <w:rPr>
                <w:sz w:val="18"/>
                <w:szCs w:val="18"/>
              </w:rPr>
              <w:lastRenderedPageBreak/>
              <w:t>АУПВ</w:t>
            </w:r>
            <w:r w:rsidRPr="00C404E9">
              <w:rPr>
                <w:sz w:val="18"/>
                <w:szCs w:val="18"/>
              </w:rPr>
              <w:t xml:space="preserve">. Предава </w:t>
            </w:r>
            <w:r w:rsidR="00512195" w:rsidRPr="00C404E9">
              <w:rPr>
                <w:sz w:val="18"/>
                <w:szCs w:val="18"/>
              </w:rPr>
              <w:t xml:space="preserve">(насочва) </w:t>
            </w:r>
            <w:r w:rsidRPr="00C404E9">
              <w:rPr>
                <w:sz w:val="18"/>
                <w:szCs w:val="18"/>
              </w:rPr>
              <w:t>КЛ на лицето, имащо право на втори подпис.</w:t>
            </w:r>
          </w:p>
          <w:p w14:paraId="50368434" w14:textId="77777777" w:rsidR="005D3B4A" w:rsidRPr="00C404E9" w:rsidRDefault="005D3B4A" w:rsidP="00C87E60">
            <w:pPr>
              <w:spacing w:before="120" w:after="120"/>
              <w:jc w:val="both"/>
              <w:rPr>
                <w:sz w:val="18"/>
                <w:szCs w:val="18"/>
              </w:rPr>
            </w:pPr>
            <w:r w:rsidRPr="00C404E9">
              <w:rPr>
                <w:sz w:val="18"/>
                <w:szCs w:val="18"/>
              </w:rPr>
              <w:t>В случай на неодобрение връща документите на началника на отдел ФУ.</w:t>
            </w:r>
          </w:p>
        </w:tc>
        <w:tc>
          <w:tcPr>
            <w:tcW w:w="2288" w:type="dxa"/>
            <w:tcBorders>
              <w:top w:val="single" w:sz="6" w:space="0" w:color="0000FF"/>
              <w:left w:val="single" w:sz="6" w:space="0" w:color="0000FF"/>
              <w:bottom w:val="single" w:sz="6" w:space="0" w:color="0000FF"/>
              <w:right w:val="single" w:sz="12" w:space="0" w:color="0000FF"/>
            </w:tcBorders>
            <w:vAlign w:val="center"/>
          </w:tcPr>
          <w:p w14:paraId="567A9C07" w14:textId="197A994A" w:rsidR="005D3B4A" w:rsidRPr="00C404E9" w:rsidRDefault="00F2485E" w:rsidP="00EC2221">
            <w:pPr>
              <w:spacing w:before="120" w:after="120"/>
              <w:jc w:val="both"/>
              <w:rPr>
                <w:sz w:val="18"/>
                <w:szCs w:val="18"/>
              </w:rPr>
            </w:pPr>
            <w:r w:rsidRPr="00C404E9">
              <w:rPr>
                <w:sz w:val="18"/>
                <w:szCs w:val="18"/>
              </w:rPr>
              <w:lastRenderedPageBreak/>
              <w:t xml:space="preserve">2 работни дни </w:t>
            </w:r>
            <w:r w:rsidR="005D3B4A" w:rsidRPr="00C404E9">
              <w:rPr>
                <w:sz w:val="18"/>
                <w:szCs w:val="18"/>
              </w:rPr>
              <w:t>от получаване от лицето, имащо право на втори подпис</w:t>
            </w:r>
          </w:p>
        </w:tc>
      </w:tr>
      <w:tr w:rsidR="005D3B4A" w:rsidRPr="00C404E9" w14:paraId="1BBA14FB"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4D77B9E3" w14:textId="60F69B9E"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0523182E" w14:textId="77777777" w:rsidR="005D3B4A" w:rsidRPr="00C404E9" w:rsidRDefault="005D3B4A" w:rsidP="005D3B4A">
            <w:pPr>
              <w:jc w:val="both"/>
              <w:rPr>
                <w:sz w:val="18"/>
                <w:szCs w:val="18"/>
              </w:rPr>
            </w:pPr>
            <w:r w:rsidRPr="00C404E9">
              <w:rPr>
                <w:sz w:val="18"/>
                <w:szCs w:val="18"/>
              </w:rPr>
              <w:t>Одобряване на плащането в СЕБРА</w:t>
            </w:r>
          </w:p>
        </w:tc>
        <w:tc>
          <w:tcPr>
            <w:tcW w:w="1804" w:type="dxa"/>
            <w:tcBorders>
              <w:top w:val="single" w:sz="6" w:space="0" w:color="0000FF"/>
              <w:left w:val="single" w:sz="6" w:space="0" w:color="0000FF"/>
              <w:bottom w:val="single" w:sz="6" w:space="0" w:color="0000FF"/>
              <w:right w:val="single" w:sz="6" w:space="0" w:color="0000FF"/>
            </w:tcBorders>
            <w:vAlign w:val="center"/>
          </w:tcPr>
          <w:p w14:paraId="2E63409A" w14:textId="3CA9FA5B" w:rsidR="005D3B4A" w:rsidRPr="00C404E9" w:rsidRDefault="00030986" w:rsidP="00C87E60">
            <w:pPr>
              <w:jc w:val="center"/>
              <w:rPr>
                <w:sz w:val="18"/>
                <w:szCs w:val="18"/>
              </w:rPr>
            </w:pPr>
            <w:r w:rsidRPr="00C404E9">
              <w:rPr>
                <w:sz w:val="18"/>
                <w:szCs w:val="18"/>
              </w:rPr>
              <w:t>втори подпис (началник на отдел ФУ/служител ФУ)</w:t>
            </w:r>
          </w:p>
        </w:tc>
        <w:tc>
          <w:tcPr>
            <w:tcW w:w="4445" w:type="dxa"/>
            <w:tcBorders>
              <w:top w:val="single" w:sz="6" w:space="0" w:color="0000FF"/>
              <w:left w:val="single" w:sz="6" w:space="0" w:color="0000FF"/>
              <w:bottom w:val="single" w:sz="6" w:space="0" w:color="0000FF"/>
              <w:right w:val="single" w:sz="6" w:space="0" w:color="0000FF"/>
            </w:tcBorders>
            <w:vAlign w:val="center"/>
          </w:tcPr>
          <w:p w14:paraId="30B22E03" w14:textId="14D5A977" w:rsidR="005D3B4A" w:rsidRPr="00C404E9" w:rsidRDefault="005D3B4A" w:rsidP="005D3B4A">
            <w:pPr>
              <w:spacing w:before="120" w:after="120"/>
              <w:jc w:val="both"/>
              <w:rPr>
                <w:sz w:val="18"/>
                <w:szCs w:val="18"/>
              </w:rPr>
            </w:pPr>
            <w:r w:rsidRPr="00C404E9">
              <w:rPr>
                <w:sz w:val="18"/>
                <w:szCs w:val="18"/>
              </w:rPr>
              <w:t>Изпраща подписаното платежно нареждане от БНБ в СЕБРА</w:t>
            </w:r>
            <w:r w:rsidR="00E81321" w:rsidRPr="00C404E9">
              <w:rPr>
                <w:sz w:val="18"/>
                <w:szCs w:val="18"/>
              </w:rPr>
              <w:t xml:space="preserve"> (ако не е направено от РУО)</w:t>
            </w:r>
            <w:r w:rsidRPr="00C404E9">
              <w:rPr>
                <w:sz w:val="18"/>
                <w:szCs w:val="18"/>
              </w:rPr>
              <w:t xml:space="preserve">. </w:t>
            </w:r>
          </w:p>
          <w:p w14:paraId="3E9BE94E" w14:textId="11A14FCA" w:rsidR="005D3B4A" w:rsidRPr="00C404E9" w:rsidRDefault="005D3B4A" w:rsidP="005D3B4A">
            <w:pPr>
              <w:spacing w:before="120" w:after="120"/>
              <w:jc w:val="both"/>
              <w:rPr>
                <w:sz w:val="18"/>
                <w:szCs w:val="18"/>
              </w:rPr>
            </w:pPr>
            <w:r w:rsidRPr="00C404E9">
              <w:rPr>
                <w:sz w:val="18"/>
                <w:szCs w:val="18"/>
              </w:rPr>
              <w:t xml:space="preserve">При наличие на лимит, одобрява и финализира платежното нареждане в СЕБРА. </w:t>
            </w:r>
          </w:p>
          <w:p w14:paraId="747EC123" w14:textId="08CCF855" w:rsidR="00970E9C" w:rsidRPr="00C404E9" w:rsidRDefault="00970E9C" w:rsidP="00E13A71">
            <w:pPr>
              <w:jc w:val="both"/>
              <w:rPr>
                <w:i/>
                <w:sz w:val="18"/>
                <w:szCs w:val="18"/>
              </w:rPr>
            </w:pPr>
            <w:r w:rsidRPr="00C404E9">
              <w:rPr>
                <w:sz w:val="18"/>
                <w:szCs w:val="18"/>
              </w:rPr>
              <w:t xml:space="preserve">При липса на лимит за извършване на плащането отбелязва в КЛ необходимостта от изготвяне на Искане за средства към Национален фонд </w:t>
            </w:r>
            <w:r w:rsidRPr="00C404E9">
              <w:rPr>
                <w:i/>
                <w:sz w:val="18"/>
                <w:szCs w:val="18"/>
              </w:rPr>
              <w:t>(Приложение IV-П0</w:t>
            </w:r>
            <w:r w:rsidR="00D9713F" w:rsidRPr="008E2364">
              <w:rPr>
                <w:i/>
                <w:sz w:val="18"/>
                <w:szCs w:val="18"/>
              </w:rPr>
              <w:t>6</w:t>
            </w:r>
            <w:r w:rsidRPr="00C404E9">
              <w:rPr>
                <w:i/>
                <w:sz w:val="18"/>
                <w:szCs w:val="18"/>
              </w:rPr>
              <w:t>).</w:t>
            </w:r>
          </w:p>
          <w:p w14:paraId="7E52225C" w14:textId="005F923E" w:rsidR="005D3B4A" w:rsidRPr="00C404E9" w:rsidRDefault="005D3B4A" w:rsidP="005D3B4A">
            <w:pPr>
              <w:spacing w:before="120" w:after="120"/>
              <w:jc w:val="both"/>
              <w:rPr>
                <w:sz w:val="18"/>
                <w:szCs w:val="18"/>
              </w:rPr>
            </w:pPr>
            <w:r w:rsidRPr="00C404E9">
              <w:rPr>
                <w:sz w:val="18"/>
                <w:szCs w:val="18"/>
              </w:rPr>
              <w:t>Предава</w:t>
            </w:r>
            <w:r w:rsidR="00512195" w:rsidRPr="00C404E9">
              <w:rPr>
                <w:sz w:val="18"/>
                <w:szCs w:val="18"/>
              </w:rPr>
              <w:t xml:space="preserve"> (насочва)</w:t>
            </w:r>
            <w:r w:rsidRPr="00C404E9">
              <w:rPr>
                <w:sz w:val="18"/>
                <w:szCs w:val="18"/>
              </w:rPr>
              <w:t xml:space="preserve"> КЛ на Служител ФУ.</w:t>
            </w:r>
          </w:p>
        </w:tc>
        <w:tc>
          <w:tcPr>
            <w:tcW w:w="2288" w:type="dxa"/>
            <w:tcBorders>
              <w:top w:val="single" w:sz="6" w:space="0" w:color="0000FF"/>
              <w:left w:val="single" w:sz="6" w:space="0" w:color="0000FF"/>
              <w:bottom w:val="single" w:sz="6" w:space="0" w:color="0000FF"/>
              <w:right w:val="single" w:sz="12" w:space="0" w:color="0000FF"/>
            </w:tcBorders>
            <w:vAlign w:val="center"/>
          </w:tcPr>
          <w:p w14:paraId="2FFD1923" w14:textId="72CF15A3" w:rsidR="005D3B4A" w:rsidRPr="00C404E9" w:rsidRDefault="005D3B4A">
            <w:pPr>
              <w:spacing w:before="120" w:after="120"/>
              <w:jc w:val="both"/>
              <w:rPr>
                <w:sz w:val="18"/>
                <w:szCs w:val="18"/>
              </w:rPr>
            </w:pPr>
            <w:r w:rsidRPr="00C404E9">
              <w:rPr>
                <w:sz w:val="18"/>
                <w:szCs w:val="18"/>
              </w:rPr>
              <w:t xml:space="preserve">До </w:t>
            </w:r>
            <w:r w:rsidR="00F2485E" w:rsidRPr="00C404E9">
              <w:rPr>
                <w:sz w:val="18"/>
                <w:szCs w:val="18"/>
              </w:rPr>
              <w:t>1 работен ден</w:t>
            </w:r>
            <w:r w:rsidRPr="00C404E9">
              <w:rPr>
                <w:sz w:val="18"/>
                <w:szCs w:val="18"/>
              </w:rPr>
              <w:t xml:space="preserve"> от получаване от лицето, имащо право на първи подпис</w:t>
            </w:r>
            <w:r w:rsidR="00E77F61" w:rsidRPr="00C404E9">
              <w:rPr>
                <w:sz w:val="18"/>
                <w:szCs w:val="18"/>
              </w:rPr>
              <w:t xml:space="preserve">, но </w:t>
            </w:r>
            <w:r w:rsidR="00E77F61" w:rsidRPr="00C404E9">
              <w:rPr>
                <w:b/>
                <w:sz w:val="18"/>
                <w:szCs w:val="18"/>
              </w:rPr>
              <w:t xml:space="preserve">не по-късно от </w:t>
            </w:r>
            <w:r w:rsidR="00F2485E" w:rsidRPr="00C404E9">
              <w:rPr>
                <w:b/>
                <w:sz w:val="18"/>
                <w:szCs w:val="18"/>
              </w:rPr>
              <w:t xml:space="preserve">80 </w:t>
            </w:r>
            <w:r w:rsidR="00E77F61" w:rsidRPr="00C404E9">
              <w:rPr>
                <w:b/>
                <w:sz w:val="18"/>
                <w:szCs w:val="18"/>
              </w:rPr>
              <w:t>дни (чл. 62</w:t>
            </w:r>
            <w:r w:rsidR="0077483C" w:rsidRPr="00C404E9">
              <w:rPr>
                <w:b/>
                <w:sz w:val="18"/>
                <w:szCs w:val="18"/>
              </w:rPr>
              <w:t xml:space="preserve"> ал. 1</w:t>
            </w:r>
            <w:r w:rsidR="00E77F61" w:rsidRPr="00C404E9">
              <w:rPr>
                <w:b/>
                <w:sz w:val="18"/>
                <w:szCs w:val="18"/>
              </w:rPr>
              <w:t xml:space="preserve"> </w:t>
            </w:r>
            <w:r w:rsidR="004462B5" w:rsidRPr="00C404E9">
              <w:rPr>
                <w:b/>
                <w:sz w:val="18"/>
                <w:szCs w:val="18"/>
              </w:rPr>
              <w:t xml:space="preserve">от </w:t>
            </w:r>
            <w:r w:rsidR="0036277C" w:rsidRPr="00C404E9">
              <w:rPr>
                <w:b/>
                <w:sz w:val="18"/>
                <w:szCs w:val="18"/>
              </w:rPr>
              <w:t>ЗУСЕФСУ</w:t>
            </w:r>
            <w:r w:rsidR="0077483C" w:rsidRPr="00C404E9">
              <w:rPr>
                <w:rStyle w:val="FootnoteReference"/>
                <w:b/>
                <w:sz w:val="18"/>
                <w:szCs w:val="18"/>
              </w:rPr>
              <w:footnoteReference w:id="7"/>
            </w:r>
            <w:r w:rsidR="00E762B1" w:rsidRPr="00C404E9">
              <w:rPr>
                <w:b/>
                <w:sz w:val="18"/>
                <w:szCs w:val="18"/>
              </w:rPr>
              <w:t>)</w:t>
            </w:r>
            <w:r w:rsidR="00E57772" w:rsidRPr="00C404E9">
              <w:rPr>
                <w:b/>
                <w:sz w:val="18"/>
                <w:szCs w:val="18"/>
              </w:rPr>
              <w:t xml:space="preserve"> </w:t>
            </w:r>
            <w:r w:rsidR="00E77F61" w:rsidRPr="00C404E9">
              <w:rPr>
                <w:b/>
                <w:sz w:val="18"/>
                <w:szCs w:val="18"/>
              </w:rPr>
              <w:t>от получ</w:t>
            </w:r>
            <w:r w:rsidR="0077483C" w:rsidRPr="00C404E9">
              <w:rPr>
                <w:b/>
                <w:sz w:val="18"/>
                <w:szCs w:val="18"/>
              </w:rPr>
              <w:t>аване</w:t>
            </w:r>
            <w:r w:rsidR="00E77F61" w:rsidRPr="00C404E9">
              <w:rPr>
                <w:b/>
                <w:sz w:val="18"/>
                <w:szCs w:val="18"/>
              </w:rPr>
              <w:t xml:space="preserve"> на ИП от бенефициента</w:t>
            </w:r>
          </w:p>
        </w:tc>
      </w:tr>
      <w:tr w:rsidR="005D3B4A" w:rsidRPr="00C404E9" w14:paraId="2275A0D3"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4CC39CAD" w14:textId="0640AA9C"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075E7B3B" w14:textId="77777777" w:rsidR="005D3B4A" w:rsidRPr="00C404E9" w:rsidRDefault="005D3B4A" w:rsidP="00C87E60">
            <w:pPr>
              <w:jc w:val="both"/>
              <w:rPr>
                <w:sz w:val="18"/>
                <w:szCs w:val="18"/>
              </w:rPr>
            </w:pPr>
            <w:r w:rsidRPr="00C404E9">
              <w:rPr>
                <w:sz w:val="18"/>
                <w:szCs w:val="18"/>
              </w:rPr>
              <w:t>Въвеждане на одобрената сума за плащане в ИСУН</w:t>
            </w:r>
          </w:p>
        </w:tc>
        <w:tc>
          <w:tcPr>
            <w:tcW w:w="1804" w:type="dxa"/>
            <w:tcBorders>
              <w:top w:val="single" w:sz="6" w:space="0" w:color="0000FF"/>
              <w:left w:val="single" w:sz="6" w:space="0" w:color="0000FF"/>
              <w:bottom w:val="single" w:sz="6" w:space="0" w:color="0000FF"/>
              <w:right w:val="single" w:sz="6" w:space="0" w:color="0000FF"/>
            </w:tcBorders>
            <w:vAlign w:val="center"/>
          </w:tcPr>
          <w:p w14:paraId="4EAA4CDE" w14:textId="77777777" w:rsidR="005D3B4A" w:rsidRPr="00C404E9" w:rsidRDefault="005D3B4A" w:rsidP="00C87E60">
            <w:pPr>
              <w:jc w:val="center"/>
              <w:rPr>
                <w:sz w:val="18"/>
                <w:szCs w:val="18"/>
              </w:rPr>
            </w:pPr>
            <w:r w:rsidRPr="00C404E9">
              <w:rPr>
                <w:sz w:val="18"/>
                <w:szCs w:val="18"/>
              </w:rPr>
              <w:t>Служител ФУ</w:t>
            </w:r>
          </w:p>
        </w:tc>
        <w:tc>
          <w:tcPr>
            <w:tcW w:w="4445" w:type="dxa"/>
            <w:tcBorders>
              <w:top w:val="single" w:sz="6" w:space="0" w:color="0000FF"/>
              <w:left w:val="single" w:sz="6" w:space="0" w:color="0000FF"/>
              <w:bottom w:val="single" w:sz="6" w:space="0" w:color="0000FF"/>
              <w:right w:val="single" w:sz="6" w:space="0" w:color="0000FF"/>
            </w:tcBorders>
            <w:vAlign w:val="center"/>
          </w:tcPr>
          <w:p w14:paraId="7653B098" w14:textId="7EA15FF0" w:rsidR="005D3B4A" w:rsidRPr="00C404E9" w:rsidRDefault="005D3B4A" w:rsidP="005D3B4A">
            <w:pPr>
              <w:spacing w:before="120" w:after="120"/>
              <w:jc w:val="both"/>
              <w:rPr>
                <w:sz w:val="18"/>
                <w:szCs w:val="18"/>
              </w:rPr>
            </w:pPr>
            <w:r w:rsidRPr="00C404E9">
              <w:rPr>
                <w:sz w:val="18"/>
                <w:szCs w:val="18"/>
              </w:rPr>
              <w:t>В ИСУН извършва „приемане на пакет отчетни документи” с датата на верификация от РУО</w:t>
            </w:r>
            <w:r w:rsidR="009B3226" w:rsidRPr="00C404E9">
              <w:rPr>
                <w:sz w:val="18"/>
                <w:szCs w:val="18"/>
              </w:rPr>
              <w:t>.</w:t>
            </w:r>
          </w:p>
          <w:p w14:paraId="03AAB028" w14:textId="6D37DA31" w:rsidR="005D3B4A" w:rsidRPr="00C404E9" w:rsidRDefault="005D3B4A" w:rsidP="005D3B4A">
            <w:pPr>
              <w:spacing w:before="120" w:after="120"/>
              <w:jc w:val="both"/>
              <w:rPr>
                <w:sz w:val="18"/>
                <w:szCs w:val="18"/>
              </w:rPr>
            </w:pPr>
            <w:r w:rsidRPr="00C404E9">
              <w:rPr>
                <w:sz w:val="18"/>
                <w:szCs w:val="18"/>
              </w:rPr>
              <w:t>Генерира справка „Данни за САП” и я предава на счетоводител за осчетоводяване на одобрението за плащане, заедно с КЛ</w:t>
            </w:r>
            <w:r w:rsidR="0036277C" w:rsidRPr="00C404E9">
              <w:rPr>
                <w:sz w:val="18"/>
                <w:szCs w:val="18"/>
              </w:rPr>
              <w:t xml:space="preserve"> (</w:t>
            </w:r>
            <w:r w:rsidR="0036277C" w:rsidRPr="008E2364">
              <w:rPr>
                <w:i/>
                <w:sz w:val="18"/>
                <w:szCs w:val="18"/>
              </w:rPr>
              <w:t>Приложение III-K01-3</w:t>
            </w:r>
            <w:r w:rsidR="0036277C" w:rsidRPr="00C404E9">
              <w:rPr>
                <w:sz w:val="18"/>
                <w:szCs w:val="18"/>
              </w:rPr>
              <w:t>)</w:t>
            </w:r>
            <w:r w:rsidRPr="00C404E9">
              <w:rPr>
                <w:sz w:val="18"/>
                <w:szCs w:val="18"/>
              </w:rPr>
              <w:t xml:space="preserve">. </w:t>
            </w:r>
          </w:p>
          <w:p w14:paraId="4634A89A" w14:textId="5E06C979" w:rsidR="005D3B4A" w:rsidRPr="00C404E9" w:rsidRDefault="005D3B4A" w:rsidP="006C093C">
            <w:pPr>
              <w:spacing w:before="120" w:after="120"/>
              <w:jc w:val="both"/>
              <w:rPr>
                <w:sz w:val="18"/>
                <w:szCs w:val="18"/>
              </w:rPr>
            </w:pPr>
            <w:r w:rsidRPr="00C404E9">
              <w:rPr>
                <w:sz w:val="18"/>
                <w:szCs w:val="18"/>
              </w:rPr>
              <w:t xml:space="preserve">Въвежда одобреното плащане в следните файлове за помощна информация при отчитането на програмата: </w:t>
            </w:r>
            <w:r w:rsidRPr="00C404E9">
              <w:rPr>
                <w:i/>
                <w:sz w:val="18"/>
                <w:szCs w:val="18"/>
              </w:rPr>
              <w:t>„ФО-</w:t>
            </w:r>
            <w:r w:rsidR="001A2CE0" w:rsidRPr="00C404E9">
              <w:rPr>
                <w:i/>
                <w:sz w:val="18"/>
                <w:szCs w:val="18"/>
              </w:rPr>
              <w:t>ПТП</w:t>
            </w:r>
            <w:r w:rsidRPr="00C404E9">
              <w:rPr>
                <w:i/>
                <w:sz w:val="18"/>
                <w:szCs w:val="18"/>
              </w:rPr>
              <w:t>“, „Регистър</w:t>
            </w:r>
            <w:r w:rsidR="00975661" w:rsidRPr="00C404E9">
              <w:rPr>
                <w:i/>
                <w:sz w:val="18"/>
                <w:szCs w:val="18"/>
              </w:rPr>
              <w:t xml:space="preserve"> на</w:t>
            </w:r>
            <w:r w:rsidRPr="00C404E9">
              <w:rPr>
                <w:i/>
                <w:sz w:val="18"/>
                <w:szCs w:val="18"/>
              </w:rPr>
              <w:t xml:space="preserve"> получени</w:t>
            </w:r>
            <w:r w:rsidR="00975661" w:rsidRPr="00C404E9">
              <w:rPr>
                <w:i/>
                <w:sz w:val="18"/>
                <w:szCs w:val="18"/>
              </w:rPr>
              <w:t>те</w:t>
            </w:r>
            <w:r w:rsidRPr="00C404E9">
              <w:rPr>
                <w:i/>
                <w:sz w:val="18"/>
                <w:szCs w:val="18"/>
              </w:rPr>
              <w:t xml:space="preserve"> </w:t>
            </w:r>
            <w:r w:rsidR="006A48B7" w:rsidRPr="00C404E9">
              <w:rPr>
                <w:i/>
                <w:sz w:val="18"/>
                <w:szCs w:val="18"/>
              </w:rPr>
              <w:t>ПОД</w:t>
            </w:r>
            <w:r w:rsidRPr="00C404E9">
              <w:rPr>
                <w:i/>
                <w:sz w:val="18"/>
                <w:szCs w:val="18"/>
              </w:rPr>
              <w:t>“,</w:t>
            </w:r>
            <w:r w:rsidRPr="00C404E9">
              <w:rPr>
                <w:sz w:val="18"/>
                <w:szCs w:val="18"/>
              </w:rPr>
              <w:t xml:space="preserve"> </w:t>
            </w:r>
            <w:r w:rsidR="00EF455A" w:rsidRPr="00C404E9">
              <w:rPr>
                <w:i/>
                <w:sz w:val="18"/>
                <w:szCs w:val="18"/>
              </w:rPr>
              <w:t>„Прогноза ПТП“ и „Фин. изпълнение по кат. региони</w:t>
            </w:r>
            <w:r w:rsidR="006C093C" w:rsidRPr="00C404E9">
              <w:rPr>
                <w:i/>
                <w:sz w:val="18"/>
                <w:szCs w:val="18"/>
              </w:rPr>
              <w:t xml:space="preserve"> </w:t>
            </w:r>
            <w:r w:rsidR="00EF455A" w:rsidRPr="00C404E9">
              <w:rPr>
                <w:i/>
                <w:sz w:val="18"/>
                <w:szCs w:val="18"/>
              </w:rPr>
              <w:t xml:space="preserve"> – слято“</w:t>
            </w:r>
            <w:r w:rsidRPr="00C404E9">
              <w:rPr>
                <w:sz w:val="18"/>
                <w:szCs w:val="18"/>
              </w:rPr>
              <w:t xml:space="preserve">. Обобщава данните от Приложение № </w:t>
            </w:r>
            <w:r w:rsidR="007E2909" w:rsidRPr="00C404E9">
              <w:rPr>
                <w:sz w:val="18"/>
                <w:szCs w:val="18"/>
              </w:rPr>
              <w:t xml:space="preserve">4 към чл. </w:t>
            </w:r>
            <w:r w:rsidR="00970E9C" w:rsidRPr="00C404E9">
              <w:rPr>
                <w:sz w:val="18"/>
                <w:szCs w:val="18"/>
              </w:rPr>
              <w:t>24</w:t>
            </w:r>
            <w:r w:rsidR="007E2909" w:rsidRPr="00C404E9">
              <w:rPr>
                <w:sz w:val="18"/>
                <w:szCs w:val="18"/>
              </w:rPr>
              <w:t xml:space="preserve">, ал. </w:t>
            </w:r>
            <w:r w:rsidR="00830138" w:rsidRPr="00C404E9">
              <w:rPr>
                <w:sz w:val="18"/>
                <w:szCs w:val="18"/>
              </w:rPr>
              <w:t xml:space="preserve">9 </w:t>
            </w:r>
            <w:r w:rsidR="00D55462" w:rsidRPr="00C404E9">
              <w:rPr>
                <w:sz w:val="18"/>
                <w:szCs w:val="18"/>
              </w:rPr>
              <w:t xml:space="preserve">на </w:t>
            </w:r>
            <w:r w:rsidRPr="00C404E9">
              <w:rPr>
                <w:sz w:val="18"/>
                <w:szCs w:val="18"/>
              </w:rPr>
              <w:t>Наредба № Н-</w:t>
            </w:r>
            <w:r w:rsidR="00CC054A" w:rsidRPr="00C404E9">
              <w:rPr>
                <w:sz w:val="18"/>
                <w:szCs w:val="18"/>
              </w:rPr>
              <w:t>5</w:t>
            </w:r>
            <w:r w:rsidR="00830138" w:rsidRPr="00C404E9">
              <w:rPr>
                <w:sz w:val="18"/>
                <w:szCs w:val="18"/>
              </w:rPr>
              <w:t xml:space="preserve"> от 29.12.2022 г.</w:t>
            </w:r>
            <w:r w:rsidRPr="00C404E9">
              <w:rPr>
                <w:sz w:val="18"/>
                <w:szCs w:val="18"/>
              </w:rPr>
              <w:t xml:space="preserve"> по съответното ИП в общ</w:t>
            </w:r>
            <w:r w:rsidR="00164495" w:rsidRPr="00C404E9">
              <w:rPr>
                <w:sz w:val="18"/>
                <w:szCs w:val="18"/>
              </w:rPr>
              <w:t>о Приложение № 4 за ДИВ</w:t>
            </w:r>
            <w:r w:rsidRPr="00C404E9">
              <w:rPr>
                <w:sz w:val="18"/>
                <w:szCs w:val="18"/>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6D34ED04" w14:textId="77777777" w:rsidR="005D3B4A" w:rsidRPr="00C404E9" w:rsidRDefault="005D3B4A" w:rsidP="00C87E60">
            <w:pPr>
              <w:spacing w:before="120" w:after="120"/>
              <w:jc w:val="both"/>
              <w:rPr>
                <w:sz w:val="18"/>
                <w:szCs w:val="18"/>
              </w:rPr>
            </w:pPr>
            <w:r w:rsidRPr="00C404E9">
              <w:rPr>
                <w:sz w:val="18"/>
                <w:szCs w:val="18"/>
              </w:rPr>
              <w:t>1 работен ден от получаване от лицето, имащо право на втори подпис</w:t>
            </w:r>
          </w:p>
        </w:tc>
      </w:tr>
      <w:tr w:rsidR="005D3B4A" w:rsidRPr="00C404E9" w14:paraId="4AC87D6D"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15A7878F" w14:textId="3980E82B"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570848AC" w14:textId="77777777" w:rsidR="005D3B4A" w:rsidRPr="00C404E9" w:rsidRDefault="005D3B4A" w:rsidP="00C87E60">
            <w:pPr>
              <w:jc w:val="both"/>
              <w:rPr>
                <w:sz w:val="18"/>
                <w:szCs w:val="18"/>
              </w:rPr>
            </w:pPr>
            <w:r w:rsidRPr="00C404E9">
              <w:rPr>
                <w:sz w:val="18"/>
                <w:szCs w:val="18"/>
              </w:rPr>
              <w:t>Осчетоводяване на верифицираните разходи и одобрената сума за плащане в САП</w:t>
            </w:r>
          </w:p>
        </w:tc>
        <w:tc>
          <w:tcPr>
            <w:tcW w:w="1804" w:type="dxa"/>
            <w:tcBorders>
              <w:top w:val="single" w:sz="6" w:space="0" w:color="0000FF"/>
              <w:left w:val="single" w:sz="6" w:space="0" w:color="0000FF"/>
              <w:bottom w:val="single" w:sz="6" w:space="0" w:color="0000FF"/>
              <w:right w:val="single" w:sz="6" w:space="0" w:color="0000FF"/>
            </w:tcBorders>
            <w:vAlign w:val="center"/>
          </w:tcPr>
          <w:p w14:paraId="73D8D283" w14:textId="77777777" w:rsidR="005D3B4A" w:rsidRPr="00C404E9" w:rsidRDefault="005D3B4A" w:rsidP="00C87E60">
            <w:pPr>
              <w:jc w:val="center"/>
              <w:rPr>
                <w:sz w:val="18"/>
                <w:szCs w:val="18"/>
              </w:rPr>
            </w:pPr>
            <w:r w:rsidRPr="00C404E9">
              <w:rPr>
                <w:sz w:val="18"/>
                <w:szCs w:val="18"/>
              </w:rPr>
              <w:t>Счетоводител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01445E53" w14:textId="7EC77C34" w:rsidR="005D3B4A" w:rsidRPr="00C404E9" w:rsidRDefault="005D3B4A" w:rsidP="00164495">
            <w:pPr>
              <w:spacing w:before="120" w:after="120"/>
              <w:jc w:val="both"/>
              <w:rPr>
                <w:sz w:val="18"/>
                <w:szCs w:val="18"/>
              </w:rPr>
            </w:pPr>
            <w:r w:rsidRPr="00C404E9">
              <w:rPr>
                <w:sz w:val="18"/>
                <w:szCs w:val="18"/>
              </w:rPr>
              <w:t>Осчетоводява верифицираните разходи и одобрената сума за плащане в САП и попълва КЛ</w:t>
            </w:r>
            <w:r w:rsidR="00EF455A" w:rsidRPr="00C404E9">
              <w:rPr>
                <w:sz w:val="18"/>
                <w:szCs w:val="18"/>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36E3588A" w14:textId="77777777" w:rsidR="005D3B4A" w:rsidRPr="00C404E9" w:rsidRDefault="005D3B4A" w:rsidP="00C87E60">
            <w:pPr>
              <w:spacing w:before="120" w:after="120"/>
              <w:jc w:val="both"/>
              <w:rPr>
                <w:sz w:val="18"/>
                <w:szCs w:val="18"/>
              </w:rPr>
            </w:pPr>
            <w:r w:rsidRPr="00C404E9">
              <w:rPr>
                <w:sz w:val="18"/>
                <w:szCs w:val="18"/>
              </w:rPr>
              <w:t>1 работен ден от получаване на разпечатка „данни за САП” от ИСУН</w:t>
            </w:r>
          </w:p>
        </w:tc>
      </w:tr>
      <w:tr w:rsidR="005D3B4A" w:rsidRPr="00C404E9" w14:paraId="50B26414" w14:textId="77777777" w:rsidTr="00834D13">
        <w:trPr>
          <w:trHeight w:val="259"/>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088094FE" w14:textId="371A2F0A"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47E0984F" w14:textId="77777777" w:rsidR="005D3B4A" w:rsidRPr="00C404E9" w:rsidRDefault="005D3B4A" w:rsidP="00C87E60">
            <w:pPr>
              <w:jc w:val="both"/>
              <w:rPr>
                <w:sz w:val="18"/>
                <w:szCs w:val="18"/>
              </w:rPr>
            </w:pPr>
            <w:r w:rsidRPr="00C404E9">
              <w:rPr>
                <w:sz w:val="18"/>
                <w:szCs w:val="18"/>
              </w:rPr>
              <w:t>Осчетоводяване на плащането в САП</w:t>
            </w:r>
          </w:p>
        </w:tc>
        <w:tc>
          <w:tcPr>
            <w:tcW w:w="1804" w:type="dxa"/>
            <w:tcBorders>
              <w:top w:val="single" w:sz="6" w:space="0" w:color="0000FF"/>
              <w:left w:val="single" w:sz="6" w:space="0" w:color="0000FF"/>
              <w:bottom w:val="single" w:sz="6" w:space="0" w:color="0000FF"/>
              <w:right w:val="single" w:sz="6" w:space="0" w:color="0000FF"/>
            </w:tcBorders>
            <w:vAlign w:val="center"/>
          </w:tcPr>
          <w:p w14:paraId="0E3FE5D8" w14:textId="77777777" w:rsidR="005D3B4A" w:rsidRPr="00C404E9" w:rsidRDefault="005D3B4A" w:rsidP="00C87E60">
            <w:pPr>
              <w:jc w:val="center"/>
              <w:rPr>
                <w:sz w:val="18"/>
                <w:szCs w:val="18"/>
              </w:rPr>
            </w:pPr>
            <w:r w:rsidRPr="00C404E9">
              <w:rPr>
                <w:sz w:val="18"/>
                <w:szCs w:val="18"/>
              </w:rPr>
              <w:t>Счетоводител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44614C76" w14:textId="32DE4DC4" w:rsidR="005D3B4A" w:rsidRPr="00C404E9" w:rsidRDefault="005D3B4A" w:rsidP="005D3B4A">
            <w:pPr>
              <w:spacing w:before="120" w:after="120"/>
              <w:jc w:val="both"/>
              <w:rPr>
                <w:sz w:val="18"/>
                <w:szCs w:val="18"/>
              </w:rPr>
            </w:pPr>
            <w:r w:rsidRPr="00C404E9">
              <w:rPr>
                <w:sz w:val="18"/>
                <w:szCs w:val="18"/>
              </w:rPr>
              <w:t>Осчетоводява извършеното плащане</w:t>
            </w:r>
            <w:r w:rsidR="00A12B6B" w:rsidRPr="00C404E9">
              <w:rPr>
                <w:sz w:val="18"/>
                <w:szCs w:val="18"/>
              </w:rPr>
              <w:t>/ възстановяване</w:t>
            </w:r>
            <w:r w:rsidRPr="00C404E9">
              <w:rPr>
                <w:sz w:val="18"/>
                <w:szCs w:val="18"/>
              </w:rPr>
              <w:t xml:space="preserve"> и попълва КЛ.</w:t>
            </w:r>
            <w:r w:rsidR="007409DD">
              <w:rPr>
                <w:sz w:val="18"/>
                <w:szCs w:val="18"/>
              </w:rPr>
              <w:t xml:space="preserve"> </w:t>
            </w:r>
            <w:r w:rsidR="000469DB">
              <w:rPr>
                <w:sz w:val="18"/>
                <w:szCs w:val="18"/>
              </w:rPr>
              <w:t xml:space="preserve">Съгласно указание </w:t>
            </w:r>
            <w:r w:rsidR="00311601">
              <w:rPr>
                <w:sz w:val="18"/>
                <w:szCs w:val="18"/>
              </w:rPr>
              <w:t>от</w:t>
            </w:r>
            <w:r w:rsidR="000469DB">
              <w:rPr>
                <w:sz w:val="18"/>
                <w:szCs w:val="18"/>
              </w:rPr>
              <w:t xml:space="preserve"> НФ, к</w:t>
            </w:r>
            <w:r w:rsidR="007409DD">
              <w:rPr>
                <w:sz w:val="18"/>
                <w:szCs w:val="18"/>
              </w:rPr>
              <w:t xml:space="preserve">огато </w:t>
            </w:r>
            <w:r w:rsidR="00311601">
              <w:rPr>
                <w:sz w:val="18"/>
                <w:szCs w:val="18"/>
              </w:rPr>
              <w:t xml:space="preserve">едно </w:t>
            </w:r>
            <w:r w:rsidR="000469DB">
              <w:rPr>
                <w:sz w:val="18"/>
                <w:szCs w:val="18"/>
              </w:rPr>
              <w:t>плащане</w:t>
            </w:r>
            <w:r w:rsidR="00311601">
              <w:rPr>
                <w:sz w:val="18"/>
                <w:szCs w:val="18"/>
              </w:rPr>
              <w:t xml:space="preserve"> се разделя по </w:t>
            </w:r>
            <w:r w:rsidR="007409DD">
              <w:rPr>
                <w:sz w:val="18"/>
                <w:szCs w:val="18"/>
              </w:rPr>
              <w:t xml:space="preserve">двете категории региони </w:t>
            </w:r>
            <w:r w:rsidR="00311601">
              <w:rPr>
                <w:sz w:val="18"/>
                <w:szCs w:val="18"/>
              </w:rPr>
              <w:t>(„</w:t>
            </w:r>
            <w:r w:rsidR="007409DD">
              <w:rPr>
                <w:sz w:val="18"/>
                <w:szCs w:val="18"/>
              </w:rPr>
              <w:t>Преход</w:t>
            </w:r>
            <w:r w:rsidR="00311601">
              <w:rPr>
                <w:sz w:val="18"/>
                <w:szCs w:val="18"/>
              </w:rPr>
              <w:t>“</w:t>
            </w:r>
            <w:r w:rsidR="007409DD">
              <w:rPr>
                <w:sz w:val="18"/>
                <w:szCs w:val="18"/>
              </w:rPr>
              <w:t xml:space="preserve"> и </w:t>
            </w:r>
            <w:r w:rsidR="00311601">
              <w:rPr>
                <w:sz w:val="18"/>
                <w:szCs w:val="18"/>
              </w:rPr>
              <w:t>„</w:t>
            </w:r>
            <w:r w:rsidR="007409DD">
              <w:rPr>
                <w:sz w:val="18"/>
                <w:szCs w:val="18"/>
              </w:rPr>
              <w:t>По-слабо развити региони</w:t>
            </w:r>
            <w:r w:rsidR="00311601">
              <w:rPr>
                <w:sz w:val="18"/>
                <w:szCs w:val="18"/>
              </w:rPr>
              <w:t>“)</w:t>
            </w:r>
            <w:r w:rsidR="007409DD">
              <w:rPr>
                <w:sz w:val="18"/>
                <w:szCs w:val="18"/>
              </w:rPr>
              <w:t xml:space="preserve">, извършеното плащане се осчетоводява в САП в два </w:t>
            </w:r>
            <w:r w:rsidR="00311601">
              <w:rPr>
                <w:sz w:val="18"/>
                <w:szCs w:val="18"/>
              </w:rPr>
              <w:t>различни</w:t>
            </w:r>
            <w:r w:rsidR="007409DD">
              <w:rPr>
                <w:sz w:val="18"/>
                <w:szCs w:val="18"/>
              </w:rPr>
              <w:t xml:space="preserve"> работни дни</w:t>
            </w:r>
            <w:r w:rsidR="00311601">
              <w:rPr>
                <w:sz w:val="18"/>
                <w:szCs w:val="18"/>
              </w:rPr>
              <w:t xml:space="preserve"> с една и съща дата на осчетоводяване и с една и съща дата на документа.</w:t>
            </w:r>
          </w:p>
          <w:p w14:paraId="63BF1F29" w14:textId="61DBB443" w:rsidR="005D3B4A" w:rsidRPr="00C404E9" w:rsidRDefault="00A4147E" w:rsidP="004B375A">
            <w:pPr>
              <w:spacing w:before="120" w:after="120"/>
              <w:jc w:val="both"/>
              <w:rPr>
                <w:sz w:val="18"/>
                <w:szCs w:val="18"/>
              </w:rPr>
            </w:pPr>
            <w:r w:rsidRPr="00C404E9">
              <w:rPr>
                <w:sz w:val="18"/>
                <w:szCs w:val="18"/>
              </w:rPr>
              <w:t xml:space="preserve">Генерира от системата за интернет банкиране изпълненото платежно нареждане (със статус „Платено“) и го прилага в папката на съответното ИП на сървъра. </w:t>
            </w:r>
            <w:r w:rsidR="005D3B4A" w:rsidRPr="00C404E9">
              <w:rPr>
                <w:sz w:val="18"/>
                <w:szCs w:val="18"/>
              </w:rPr>
              <w:t xml:space="preserve">Попълва файлове </w:t>
            </w:r>
            <w:r w:rsidR="005D3B4A" w:rsidRPr="00C404E9">
              <w:rPr>
                <w:i/>
                <w:sz w:val="18"/>
                <w:szCs w:val="18"/>
              </w:rPr>
              <w:t>ФО-</w:t>
            </w:r>
            <w:r w:rsidR="001A2CE0" w:rsidRPr="00C404E9">
              <w:rPr>
                <w:i/>
                <w:sz w:val="18"/>
                <w:szCs w:val="18"/>
              </w:rPr>
              <w:t>ПТП</w:t>
            </w:r>
            <w:r w:rsidR="00970E9C" w:rsidRPr="00C404E9">
              <w:rPr>
                <w:sz w:val="18"/>
                <w:szCs w:val="18"/>
              </w:rPr>
              <w:t xml:space="preserve">, </w:t>
            </w:r>
            <w:r w:rsidR="005D3B4A" w:rsidRPr="00C404E9">
              <w:rPr>
                <w:i/>
                <w:sz w:val="18"/>
                <w:szCs w:val="18"/>
              </w:rPr>
              <w:t>Регистър</w:t>
            </w:r>
            <w:r w:rsidR="00975661" w:rsidRPr="00C404E9">
              <w:rPr>
                <w:i/>
                <w:sz w:val="18"/>
                <w:szCs w:val="18"/>
              </w:rPr>
              <w:t xml:space="preserve"> на</w:t>
            </w:r>
            <w:r w:rsidR="005D3B4A" w:rsidRPr="00C404E9">
              <w:rPr>
                <w:i/>
                <w:sz w:val="18"/>
                <w:szCs w:val="18"/>
              </w:rPr>
              <w:t xml:space="preserve"> получени</w:t>
            </w:r>
            <w:r w:rsidR="00975661" w:rsidRPr="00C404E9">
              <w:rPr>
                <w:i/>
                <w:sz w:val="18"/>
                <w:szCs w:val="18"/>
              </w:rPr>
              <w:t>те</w:t>
            </w:r>
            <w:r w:rsidR="005D3B4A" w:rsidRPr="00C404E9">
              <w:rPr>
                <w:i/>
                <w:sz w:val="18"/>
                <w:szCs w:val="18"/>
              </w:rPr>
              <w:t xml:space="preserve"> </w:t>
            </w:r>
            <w:r w:rsidR="006A48B7" w:rsidRPr="00C404E9">
              <w:rPr>
                <w:i/>
                <w:sz w:val="18"/>
                <w:szCs w:val="18"/>
              </w:rPr>
              <w:t>ПОД</w:t>
            </w:r>
            <w:r w:rsidR="004B375A" w:rsidRPr="00C404E9">
              <w:rPr>
                <w:i/>
                <w:sz w:val="18"/>
                <w:szCs w:val="18"/>
              </w:rPr>
              <w:t xml:space="preserve">, </w:t>
            </w:r>
            <w:r w:rsidR="007E61A3" w:rsidRPr="00C404E9">
              <w:rPr>
                <w:i/>
                <w:sz w:val="18"/>
                <w:szCs w:val="18"/>
              </w:rPr>
              <w:t>Фин. изпълнение по кат. региони – слято</w:t>
            </w:r>
            <w:r w:rsidR="004B375A" w:rsidRPr="00C404E9">
              <w:rPr>
                <w:i/>
                <w:sz w:val="18"/>
                <w:szCs w:val="18"/>
              </w:rPr>
              <w:t xml:space="preserve"> </w:t>
            </w:r>
            <w:r w:rsidR="00970E9C" w:rsidRPr="00C404E9">
              <w:rPr>
                <w:sz w:val="18"/>
                <w:szCs w:val="18"/>
              </w:rPr>
              <w:t>и</w:t>
            </w:r>
            <w:r w:rsidR="004B375A" w:rsidRPr="00C404E9">
              <w:rPr>
                <w:sz w:val="18"/>
                <w:szCs w:val="18"/>
              </w:rPr>
              <w:t xml:space="preserve"> </w:t>
            </w:r>
            <w:r w:rsidR="00970E9C" w:rsidRPr="00C404E9">
              <w:rPr>
                <w:i/>
                <w:sz w:val="18"/>
                <w:szCs w:val="18"/>
              </w:rPr>
              <w:t>Договори-бюджет.</w:t>
            </w:r>
          </w:p>
        </w:tc>
        <w:tc>
          <w:tcPr>
            <w:tcW w:w="2288" w:type="dxa"/>
            <w:tcBorders>
              <w:top w:val="single" w:sz="6" w:space="0" w:color="0000FF"/>
              <w:left w:val="single" w:sz="6" w:space="0" w:color="0000FF"/>
              <w:bottom w:val="single" w:sz="6" w:space="0" w:color="0000FF"/>
              <w:right w:val="single" w:sz="12" w:space="0" w:color="0000FF"/>
            </w:tcBorders>
            <w:vAlign w:val="center"/>
          </w:tcPr>
          <w:p w14:paraId="361B4EFF" w14:textId="168068D1" w:rsidR="005D3B4A" w:rsidRPr="00C404E9" w:rsidRDefault="007532F7" w:rsidP="00EF455A">
            <w:pPr>
              <w:spacing w:before="120" w:after="120"/>
              <w:jc w:val="both"/>
              <w:rPr>
                <w:sz w:val="18"/>
                <w:szCs w:val="18"/>
              </w:rPr>
            </w:pPr>
            <w:r>
              <w:rPr>
                <w:sz w:val="18"/>
                <w:szCs w:val="18"/>
              </w:rPr>
              <w:t>3</w:t>
            </w:r>
            <w:r w:rsidRPr="00C404E9">
              <w:rPr>
                <w:sz w:val="18"/>
                <w:szCs w:val="18"/>
              </w:rPr>
              <w:t xml:space="preserve"> работ</w:t>
            </w:r>
            <w:r>
              <w:rPr>
                <w:sz w:val="18"/>
                <w:szCs w:val="18"/>
              </w:rPr>
              <w:t>ни</w:t>
            </w:r>
            <w:r w:rsidRPr="00C404E9">
              <w:rPr>
                <w:sz w:val="18"/>
                <w:szCs w:val="18"/>
              </w:rPr>
              <w:t xml:space="preserve"> д</w:t>
            </w:r>
            <w:r>
              <w:rPr>
                <w:sz w:val="18"/>
                <w:szCs w:val="18"/>
              </w:rPr>
              <w:t>ни</w:t>
            </w:r>
            <w:r w:rsidRPr="00C404E9">
              <w:rPr>
                <w:sz w:val="18"/>
                <w:szCs w:val="18"/>
              </w:rPr>
              <w:t xml:space="preserve"> </w:t>
            </w:r>
            <w:r w:rsidR="005D3B4A" w:rsidRPr="00C404E9">
              <w:rPr>
                <w:sz w:val="18"/>
                <w:szCs w:val="18"/>
              </w:rPr>
              <w:t xml:space="preserve">след получено потвърждение за плащането </w:t>
            </w:r>
          </w:p>
        </w:tc>
      </w:tr>
      <w:tr w:rsidR="005D3B4A" w:rsidRPr="00C404E9" w14:paraId="134C255F" w14:textId="77777777" w:rsidTr="00495602">
        <w:trPr>
          <w:trHeight w:val="543"/>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6B62C21" w14:textId="48082F9C"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5C7D829" w14:textId="5741CB74" w:rsidR="005D3B4A" w:rsidRPr="00C404E9" w:rsidRDefault="005D3B4A" w:rsidP="00164495">
            <w:pPr>
              <w:jc w:val="both"/>
              <w:rPr>
                <w:sz w:val="18"/>
                <w:szCs w:val="18"/>
              </w:rPr>
            </w:pPr>
            <w:r w:rsidRPr="00C404E9">
              <w:rPr>
                <w:sz w:val="18"/>
                <w:szCs w:val="18"/>
              </w:rPr>
              <w:t>Въвеждане на реално изплатена сума</w:t>
            </w:r>
            <w:r w:rsidR="001E2891" w:rsidRPr="00C404E9">
              <w:rPr>
                <w:sz w:val="18"/>
                <w:szCs w:val="18"/>
              </w:rPr>
              <w:t xml:space="preserve"> на бенефициент</w:t>
            </w:r>
            <w:r w:rsidRPr="00C404E9">
              <w:rPr>
                <w:sz w:val="18"/>
                <w:szCs w:val="18"/>
              </w:rPr>
              <w:t xml:space="preserve"> в ИСУН</w:t>
            </w:r>
          </w:p>
        </w:tc>
        <w:tc>
          <w:tcPr>
            <w:tcW w:w="1804" w:type="dxa"/>
            <w:tcBorders>
              <w:top w:val="single" w:sz="6" w:space="0" w:color="0000FF"/>
              <w:left w:val="single" w:sz="6" w:space="0" w:color="0000FF"/>
              <w:bottom w:val="single" w:sz="6" w:space="0" w:color="0000FF"/>
              <w:right w:val="single" w:sz="6" w:space="0" w:color="0000FF"/>
            </w:tcBorders>
            <w:vAlign w:val="center"/>
          </w:tcPr>
          <w:p w14:paraId="0EBC857F" w14:textId="77777777" w:rsidR="005D3B4A" w:rsidRPr="00C404E9" w:rsidRDefault="005D3B4A" w:rsidP="00C87E60">
            <w:pPr>
              <w:jc w:val="center"/>
              <w:rPr>
                <w:sz w:val="18"/>
                <w:szCs w:val="18"/>
              </w:rPr>
            </w:pPr>
            <w:r w:rsidRPr="00C404E9">
              <w:rPr>
                <w:sz w:val="18"/>
                <w:szCs w:val="18"/>
              </w:rPr>
              <w:t>Счетоводител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651B3D09" w14:textId="1D035506" w:rsidR="005D3B4A" w:rsidRPr="00C404E9" w:rsidRDefault="005D3B4A" w:rsidP="005D3B4A">
            <w:pPr>
              <w:spacing w:before="120" w:after="120"/>
              <w:jc w:val="both"/>
              <w:rPr>
                <w:sz w:val="18"/>
                <w:szCs w:val="18"/>
              </w:rPr>
            </w:pPr>
            <w:r w:rsidRPr="00C404E9">
              <w:rPr>
                <w:sz w:val="18"/>
                <w:szCs w:val="18"/>
              </w:rPr>
              <w:t>В случай, че не е налице успешно прехвърляне на осчетоводеното плащане от САП в ИСУН, въвежда ръчно реално изплатената сума по проекта в ИСУН</w:t>
            </w:r>
            <w:r w:rsidR="00970E9C" w:rsidRPr="00C404E9">
              <w:rPr>
                <w:sz w:val="18"/>
                <w:szCs w:val="18"/>
              </w:rPr>
              <w:t xml:space="preserve"> и уведомява </w:t>
            </w:r>
            <w:hyperlink r:id="rId9" w:history="1">
              <w:r w:rsidR="00970E9C" w:rsidRPr="00C404E9">
                <w:rPr>
                  <w:rStyle w:val="Hyperlink"/>
                  <w:sz w:val="18"/>
                  <w:szCs w:val="18"/>
                </w:rPr>
                <w:t>support2020@government.bg</w:t>
              </w:r>
            </w:hyperlink>
            <w:r w:rsidR="00970E9C" w:rsidRPr="00C404E9">
              <w:rPr>
                <w:sz w:val="18"/>
                <w:szCs w:val="18"/>
              </w:rPr>
              <w:t xml:space="preserve"> за установения проблем</w:t>
            </w:r>
            <w:r w:rsidRPr="00C404E9">
              <w:rPr>
                <w:sz w:val="18"/>
                <w:szCs w:val="18"/>
              </w:rPr>
              <w:t>.</w:t>
            </w:r>
          </w:p>
          <w:p w14:paraId="715A227D" w14:textId="3D139157" w:rsidR="007C2DFF" w:rsidRPr="00C404E9" w:rsidRDefault="00A4147E" w:rsidP="00834D13">
            <w:pPr>
              <w:jc w:val="both"/>
              <w:rPr>
                <w:sz w:val="18"/>
                <w:szCs w:val="18"/>
              </w:rPr>
            </w:pPr>
            <w:r w:rsidRPr="00C404E9">
              <w:rPr>
                <w:sz w:val="18"/>
                <w:szCs w:val="18"/>
              </w:rPr>
              <w:t xml:space="preserve">Прикачва генерираното изпълнено платежно нареждане в </w:t>
            </w:r>
            <w:r w:rsidR="001E0582" w:rsidRPr="00C404E9">
              <w:rPr>
                <w:sz w:val="18"/>
                <w:szCs w:val="18"/>
              </w:rPr>
              <w:t>ИСУН (</w:t>
            </w:r>
            <w:r w:rsidRPr="00C404E9">
              <w:rPr>
                <w:sz w:val="18"/>
                <w:szCs w:val="18"/>
              </w:rPr>
              <w:t xml:space="preserve">раздел </w:t>
            </w:r>
            <w:r w:rsidR="001E0582" w:rsidRPr="00C404E9">
              <w:rPr>
                <w:sz w:val="18"/>
                <w:szCs w:val="18"/>
              </w:rPr>
              <w:t>„Реално изплатени суми“)</w:t>
            </w:r>
            <w:r w:rsidRPr="00C404E9">
              <w:rPr>
                <w:sz w:val="18"/>
                <w:szCs w:val="18"/>
              </w:rPr>
              <w:t xml:space="preserve"> към съответното ИП.</w:t>
            </w:r>
          </w:p>
        </w:tc>
        <w:tc>
          <w:tcPr>
            <w:tcW w:w="2288" w:type="dxa"/>
            <w:tcBorders>
              <w:top w:val="single" w:sz="6" w:space="0" w:color="0000FF"/>
              <w:left w:val="single" w:sz="6" w:space="0" w:color="0000FF"/>
              <w:bottom w:val="single" w:sz="6" w:space="0" w:color="0000FF"/>
              <w:right w:val="single" w:sz="12" w:space="0" w:color="0000FF"/>
            </w:tcBorders>
            <w:vAlign w:val="center"/>
          </w:tcPr>
          <w:p w14:paraId="29EA0EF2" w14:textId="32BB9158" w:rsidR="005D3B4A" w:rsidRPr="00C404E9" w:rsidRDefault="005D3B4A" w:rsidP="00164495">
            <w:pPr>
              <w:spacing w:before="120" w:after="120"/>
              <w:jc w:val="both"/>
              <w:rPr>
                <w:sz w:val="18"/>
                <w:szCs w:val="18"/>
              </w:rPr>
            </w:pPr>
            <w:r w:rsidRPr="00C404E9">
              <w:rPr>
                <w:sz w:val="18"/>
                <w:szCs w:val="18"/>
              </w:rPr>
              <w:t>1 работен ден след прехвърляне на осчетоводеното плащане от САП в ИСУН</w:t>
            </w:r>
          </w:p>
        </w:tc>
      </w:tr>
      <w:tr w:rsidR="005D3B4A" w:rsidRPr="00C404E9" w14:paraId="499B6267"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B425D9D" w14:textId="0397DA29"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6C0E4166" w14:textId="77777777" w:rsidR="005D3B4A" w:rsidRPr="00C404E9" w:rsidRDefault="005D3B4A" w:rsidP="00C87E60">
            <w:pPr>
              <w:jc w:val="both"/>
              <w:rPr>
                <w:sz w:val="18"/>
                <w:szCs w:val="18"/>
              </w:rPr>
            </w:pPr>
            <w:r w:rsidRPr="00C404E9">
              <w:rPr>
                <w:sz w:val="18"/>
                <w:szCs w:val="18"/>
              </w:rPr>
              <w:t>Одобрение за приключване на КЛ</w:t>
            </w:r>
          </w:p>
        </w:tc>
        <w:tc>
          <w:tcPr>
            <w:tcW w:w="1804" w:type="dxa"/>
            <w:tcBorders>
              <w:top w:val="single" w:sz="6" w:space="0" w:color="0000FF"/>
              <w:left w:val="single" w:sz="6" w:space="0" w:color="0000FF"/>
              <w:bottom w:val="single" w:sz="6" w:space="0" w:color="0000FF"/>
              <w:right w:val="single" w:sz="6" w:space="0" w:color="0000FF"/>
            </w:tcBorders>
            <w:vAlign w:val="center"/>
          </w:tcPr>
          <w:p w14:paraId="79EFDF83" w14:textId="77777777" w:rsidR="005D3B4A" w:rsidRPr="00C404E9" w:rsidRDefault="005D3B4A" w:rsidP="00C87E60">
            <w:pPr>
              <w:jc w:val="center"/>
              <w:rPr>
                <w:sz w:val="18"/>
                <w:szCs w:val="18"/>
              </w:rPr>
            </w:pPr>
            <w:r w:rsidRPr="00C404E9">
              <w:rPr>
                <w:sz w:val="18"/>
                <w:szCs w:val="18"/>
              </w:rPr>
              <w:t>Началник на отдел ФУ</w:t>
            </w:r>
          </w:p>
        </w:tc>
        <w:tc>
          <w:tcPr>
            <w:tcW w:w="4445" w:type="dxa"/>
            <w:tcBorders>
              <w:top w:val="single" w:sz="6" w:space="0" w:color="0000FF"/>
              <w:left w:val="single" w:sz="6" w:space="0" w:color="0000FF"/>
              <w:bottom w:val="single" w:sz="6" w:space="0" w:color="0000FF"/>
              <w:right w:val="single" w:sz="6" w:space="0" w:color="0000FF"/>
            </w:tcBorders>
            <w:vAlign w:val="center"/>
          </w:tcPr>
          <w:p w14:paraId="7EA635C4" w14:textId="77777777" w:rsidR="00970E9C" w:rsidRPr="00C404E9" w:rsidRDefault="005D3B4A" w:rsidP="005D3B4A">
            <w:pPr>
              <w:spacing w:before="120" w:after="120"/>
              <w:jc w:val="both"/>
              <w:rPr>
                <w:sz w:val="18"/>
                <w:szCs w:val="18"/>
              </w:rPr>
            </w:pPr>
            <w:r w:rsidRPr="00C404E9">
              <w:rPr>
                <w:sz w:val="18"/>
                <w:szCs w:val="18"/>
              </w:rPr>
              <w:t xml:space="preserve">Извършва контрол по отношение на извършените от служител ФУ и счетоводителя дейности и тяхното документиране, като попълва КЛ. </w:t>
            </w:r>
          </w:p>
          <w:p w14:paraId="025E8F5E" w14:textId="45704224" w:rsidR="005D3B4A" w:rsidRPr="00C404E9" w:rsidRDefault="005D3B4A" w:rsidP="005D3B4A">
            <w:pPr>
              <w:spacing w:before="120" w:after="120"/>
              <w:jc w:val="both"/>
              <w:rPr>
                <w:sz w:val="18"/>
                <w:szCs w:val="18"/>
              </w:rPr>
            </w:pPr>
            <w:r w:rsidRPr="00C404E9">
              <w:rPr>
                <w:sz w:val="18"/>
                <w:szCs w:val="18"/>
              </w:rPr>
              <w:t>Предава КЛ на Служител ФЕ 1.</w:t>
            </w:r>
          </w:p>
        </w:tc>
        <w:tc>
          <w:tcPr>
            <w:tcW w:w="2288" w:type="dxa"/>
            <w:tcBorders>
              <w:top w:val="single" w:sz="6" w:space="0" w:color="0000FF"/>
              <w:left w:val="single" w:sz="6" w:space="0" w:color="0000FF"/>
              <w:bottom w:val="single" w:sz="6" w:space="0" w:color="0000FF"/>
              <w:right w:val="single" w:sz="12" w:space="0" w:color="0000FF"/>
            </w:tcBorders>
            <w:vAlign w:val="center"/>
          </w:tcPr>
          <w:p w14:paraId="00AEB67C" w14:textId="77777777" w:rsidR="005D3B4A" w:rsidRPr="00C404E9" w:rsidRDefault="005D3B4A" w:rsidP="00C87E60">
            <w:pPr>
              <w:spacing w:before="120" w:after="120"/>
              <w:jc w:val="both"/>
              <w:rPr>
                <w:sz w:val="18"/>
                <w:szCs w:val="18"/>
              </w:rPr>
            </w:pPr>
            <w:r w:rsidRPr="00C404E9">
              <w:rPr>
                <w:sz w:val="18"/>
                <w:szCs w:val="18"/>
              </w:rPr>
              <w:t>1 работен ден след получаване на КЛ от счетоводителя</w:t>
            </w:r>
          </w:p>
        </w:tc>
      </w:tr>
      <w:tr w:rsidR="005D3B4A" w:rsidRPr="00C404E9" w14:paraId="3A8898BE"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91AF276" w14:textId="50EAB349" w:rsidR="005D3B4A" w:rsidRPr="00C404E9" w:rsidRDefault="005D3B4A" w:rsidP="00E13A71">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49D478ED" w14:textId="77777777" w:rsidR="005D3B4A" w:rsidRPr="00C404E9" w:rsidRDefault="005D3B4A" w:rsidP="00C87E60">
            <w:pPr>
              <w:jc w:val="both"/>
              <w:rPr>
                <w:sz w:val="18"/>
                <w:szCs w:val="18"/>
              </w:rPr>
            </w:pPr>
            <w:r w:rsidRPr="00C404E9">
              <w:rPr>
                <w:sz w:val="18"/>
                <w:szCs w:val="18"/>
              </w:rPr>
              <w:t>Приключване на КЛ</w:t>
            </w:r>
          </w:p>
        </w:tc>
        <w:tc>
          <w:tcPr>
            <w:tcW w:w="1804" w:type="dxa"/>
            <w:tcBorders>
              <w:top w:val="single" w:sz="6" w:space="0" w:color="0000FF"/>
              <w:left w:val="single" w:sz="6" w:space="0" w:color="0000FF"/>
              <w:bottom w:val="single" w:sz="6" w:space="0" w:color="0000FF"/>
              <w:right w:val="single" w:sz="6" w:space="0" w:color="0000FF"/>
            </w:tcBorders>
            <w:vAlign w:val="center"/>
          </w:tcPr>
          <w:p w14:paraId="772FF0B0" w14:textId="77777777" w:rsidR="005D3B4A" w:rsidRPr="00C404E9" w:rsidRDefault="005D3B4A" w:rsidP="00C87E60">
            <w:pPr>
              <w:jc w:val="center"/>
              <w:rPr>
                <w:sz w:val="18"/>
                <w:szCs w:val="18"/>
              </w:rPr>
            </w:pPr>
            <w:r w:rsidRPr="00C404E9">
              <w:rPr>
                <w:sz w:val="18"/>
                <w:szCs w:val="18"/>
              </w:rPr>
              <w:t>Служител ФЕ 1</w:t>
            </w:r>
          </w:p>
        </w:tc>
        <w:tc>
          <w:tcPr>
            <w:tcW w:w="4445" w:type="dxa"/>
            <w:tcBorders>
              <w:top w:val="single" w:sz="6" w:space="0" w:color="0000FF"/>
              <w:left w:val="single" w:sz="6" w:space="0" w:color="0000FF"/>
              <w:bottom w:val="single" w:sz="6" w:space="0" w:color="0000FF"/>
              <w:right w:val="single" w:sz="6" w:space="0" w:color="0000FF"/>
            </w:tcBorders>
            <w:vAlign w:val="center"/>
          </w:tcPr>
          <w:p w14:paraId="4E5E11E4" w14:textId="60C3B588" w:rsidR="0024131E" w:rsidRPr="00C404E9" w:rsidRDefault="00236330" w:rsidP="00236330">
            <w:pPr>
              <w:spacing w:after="120"/>
              <w:jc w:val="both"/>
              <w:rPr>
                <w:sz w:val="18"/>
                <w:szCs w:val="18"/>
              </w:rPr>
            </w:pPr>
            <w:r w:rsidRPr="00C404E9">
              <w:rPr>
                <w:sz w:val="18"/>
                <w:szCs w:val="18"/>
              </w:rPr>
              <w:t xml:space="preserve">Ако все още не го е направил до този момент (виж </w:t>
            </w:r>
            <w:r w:rsidR="00164495" w:rsidRPr="00C404E9">
              <w:rPr>
                <w:sz w:val="18"/>
                <w:szCs w:val="18"/>
              </w:rPr>
              <w:t>т. 15</w:t>
            </w:r>
            <w:r w:rsidRPr="00C404E9">
              <w:rPr>
                <w:sz w:val="18"/>
                <w:szCs w:val="18"/>
              </w:rPr>
              <w:t>), Служител ФЕ 1 изпраща на бенефициента подписаното от РУО уведомително писмо</w:t>
            </w:r>
            <w:r w:rsidR="00722613" w:rsidRPr="00C404E9">
              <w:rPr>
                <w:sz w:val="18"/>
                <w:szCs w:val="18"/>
              </w:rPr>
              <w:t xml:space="preserve"> (или подписания АУПВ</w:t>
            </w:r>
            <w:r w:rsidR="006769D1" w:rsidRPr="00C404E9">
              <w:rPr>
                <w:sz w:val="18"/>
                <w:szCs w:val="18"/>
              </w:rPr>
              <w:t xml:space="preserve"> – с поставен номер</w:t>
            </w:r>
            <w:r w:rsidR="00722613" w:rsidRPr="00C404E9">
              <w:rPr>
                <w:sz w:val="18"/>
                <w:szCs w:val="18"/>
              </w:rPr>
              <w:t>)</w:t>
            </w:r>
            <w:r w:rsidRPr="00C404E9">
              <w:rPr>
                <w:sz w:val="18"/>
                <w:szCs w:val="18"/>
              </w:rPr>
              <w:t xml:space="preserve"> чрез раздел „Кореспонденция“ в ИСУН. </w:t>
            </w:r>
          </w:p>
          <w:p w14:paraId="30329B18" w14:textId="4F181712" w:rsidR="005D3B4A" w:rsidRPr="00C404E9" w:rsidRDefault="00870F3B" w:rsidP="008E2364">
            <w:pPr>
              <w:spacing w:after="120"/>
              <w:jc w:val="both"/>
              <w:rPr>
                <w:sz w:val="18"/>
                <w:szCs w:val="18"/>
              </w:rPr>
            </w:pPr>
            <w:r w:rsidRPr="00C404E9">
              <w:rPr>
                <w:sz w:val="18"/>
                <w:szCs w:val="18"/>
              </w:rPr>
              <w:t xml:space="preserve">Служител </w:t>
            </w:r>
            <w:r w:rsidR="00236330" w:rsidRPr="00C404E9">
              <w:rPr>
                <w:sz w:val="18"/>
                <w:szCs w:val="18"/>
              </w:rPr>
              <w:t>ФЕ 1 прикачва в ИСУН (раздел „Реално изплатени суми“) попълнения КЛ</w:t>
            </w:r>
            <w:r w:rsidR="00740621" w:rsidRPr="00C404E9">
              <w:rPr>
                <w:sz w:val="18"/>
                <w:szCs w:val="18"/>
              </w:rPr>
              <w:t xml:space="preserve"> – част 3</w:t>
            </w:r>
            <w:r w:rsidR="00236330" w:rsidRPr="00C404E9">
              <w:rPr>
                <w:sz w:val="18"/>
                <w:szCs w:val="18"/>
              </w:rPr>
              <w:t xml:space="preserve"> (във формат .</w:t>
            </w:r>
            <w:proofErr w:type="spellStart"/>
            <w:r w:rsidR="00236330" w:rsidRPr="00C404E9">
              <w:rPr>
                <w:sz w:val="18"/>
                <w:szCs w:val="18"/>
              </w:rPr>
              <w:t>pdf</w:t>
            </w:r>
            <w:proofErr w:type="spellEnd"/>
            <w:r w:rsidR="00236330" w:rsidRPr="00C404E9">
              <w:rPr>
                <w:sz w:val="18"/>
                <w:szCs w:val="18"/>
              </w:rPr>
              <w:t>)</w:t>
            </w:r>
            <w:r w:rsidR="009B2155" w:rsidRPr="00C404E9">
              <w:rPr>
                <w:sz w:val="18"/>
                <w:szCs w:val="18"/>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2074C3CF" w14:textId="77777777" w:rsidR="005D3B4A" w:rsidRPr="00C404E9" w:rsidRDefault="005D3B4A" w:rsidP="00C87E60">
            <w:pPr>
              <w:spacing w:before="120" w:after="120"/>
              <w:jc w:val="both"/>
              <w:rPr>
                <w:sz w:val="18"/>
                <w:szCs w:val="18"/>
              </w:rPr>
            </w:pPr>
            <w:r w:rsidRPr="00C404E9">
              <w:rPr>
                <w:sz w:val="18"/>
                <w:szCs w:val="18"/>
              </w:rPr>
              <w:t>До 2 работни дни след получаване на всички необходими документи</w:t>
            </w:r>
          </w:p>
        </w:tc>
      </w:tr>
      <w:tr w:rsidR="005B5455" w:rsidRPr="00C404E9" w14:paraId="75652A55" w14:textId="77777777" w:rsidTr="005B5455">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32ED5DEC" w14:textId="77777777" w:rsidR="005B5455" w:rsidRPr="00C404E9" w:rsidRDefault="005B5455" w:rsidP="009D4DB9">
            <w:pPr>
              <w:pStyle w:val="ListParagraph"/>
              <w:numPr>
                <w:ilvl w:val="0"/>
                <w:numId w:val="16"/>
              </w:numPr>
              <w:tabs>
                <w:tab w:val="left" w:pos="313"/>
              </w:tabs>
              <w:spacing w:before="120" w:after="120"/>
              <w:ind w:left="29" w:right="314" w:hanging="42"/>
              <w:jc w:val="center"/>
              <w:rPr>
                <w:sz w:val="18"/>
                <w:szCs w:val="18"/>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5738F2DC" w14:textId="49EEB90B" w:rsidR="005B5455" w:rsidRPr="00C404E9" w:rsidRDefault="005B5455" w:rsidP="009D4DB9">
            <w:pPr>
              <w:jc w:val="both"/>
              <w:rPr>
                <w:sz w:val="18"/>
                <w:szCs w:val="18"/>
              </w:rPr>
            </w:pPr>
            <w:r w:rsidRPr="00C404E9">
              <w:rPr>
                <w:sz w:val="18"/>
                <w:szCs w:val="18"/>
              </w:rPr>
              <w:t>Приключване на проекта</w:t>
            </w:r>
          </w:p>
        </w:tc>
        <w:tc>
          <w:tcPr>
            <w:tcW w:w="1804" w:type="dxa"/>
            <w:tcBorders>
              <w:top w:val="single" w:sz="6" w:space="0" w:color="0000FF"/>
              <w:left w:val="single" w:sz="6" w:space="0" w:color="0000FF"/>
              <w:bottom w:val="single" w:sz="6" w:space="0" w:color="0000FF"/>
              <w:right w:val="single" w:sz="6" w:space="0" w:color="0000FF"/>
            </w:tcBorders>
            <w:vAlign w:val="center"/>
          </w:tcPr>
          <w:p w14:paraId="3EC9D0BE" w14:textId="461BF503" w:rsidR="005B5455" w:rsidRPr="00C404E9" w:rsidRDefault="005B5455" w:rsidP="009D4DB9">
            <w:pPr>
              <w:jc w:val="center"/>
              <w:rPr>
                <w:sz w:val="18"/>
                <w:szCs w:val="18"/>
              </w:rPr>
            </w:pPr>
            <w:r w:rsidRPr="00C404E9">
              <w:rPr>
                <w:sz w:val="18"/>
                <w:szCs w:val="18"/>
              </w:rPr>
              <w:t>Счетоводител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2BFEF72F" w14:textId="29C9CF55" w:rsidR="005B5455" w:rsidRPr="00C404E9" w:rsidRDefault="005B5455" w:rsidP="003E6A53">
            <w:pPr>
              <w:spacing w:before="120" w:after="120"/>
              <w:jc w:val="both"/>
              <w:rPr>
                <w:sz w:val="18"/>
                <w:szCs w:val="18"/>
              </w:rPr>
            </w:pPr>
            <w:r w:rsidRPr="00C404E9">
              <w:rPr>
                <w:sz w:val="18"/>
                <w:szCs w:val="18"/>
              </w:rPr>
              <w:t xml:space="preserve">След извършване на окончателното плащане по проекта договорът се приключва в САП. Счетоводител уведомява по електронна поща </w:t>
            </w:r>
            <w:r w:rsidR="00C81907" w:rsidRPr="00C404E9">
              <w:rPr>
                <w:sz w:val="18"/>
                <w:szCs w:val="18"/>
              </w:rPr>
              <w:t>Служител</w:t>
            </w:r>
            <w:r w:rsidRPr="00C404E9">
              <w:rPr>
                <w:sz w:val="18"/>
                <w:szCs w:val="18"/>
              </w:rPr>
              <w:t xml:space="preserve"> ПД за отразяване приключването на договора в ИСУН</w:t>
            </w:r>
            <w:r w:rsidR="00E13864" w:rsidRPr="00C404E9">
              <w:rPr>
                <w:sz w:val="18"/>
                <w:szCs w:val="18"/>
              </w:rPr>
              <w:t xml:space="preserve"> и служител по нередностите </w:t>
            </w:r>
            <w:r w:rsidR="003E6A53" w:rsidRPr="00C404E9">
              <w:rPr>
                <w:sz w:val="18"/>
                <w:szCs w:val="18"/>
              </w:rPr>
              <w:t>с оглед</w:t>
            </w:r>
            <w:r w:rsidR="00E13864" w:rsidRPr="00C404E9">
              <w:rPr>
                <w:sz w:val="18"/>
                <w:szCs w:val="18"/>
              </w:rPr>
              <w:t xml:space="preserve"> приключване на нередностите (при наличие на такива</w:t>
            </w:r>
            <w:r w:rsidR="00214D5F" w:rsidRPr="00C404E9">
              <w:rPr>
                <w:sz w:val="18"/>
                <w:szCs w:val="18"/>
              </w:rPr>
              <w:t xml:space="preserve"> по проекта</w:t>
            </w:r>
            <w:r w:rsidR="00E13864" w:rsidRPr="00C404E9">
              <w:rPr>
                <w:sz w:val="18"/>
                <w:szCs w:val="18"/>
              </w:rPr>
              <w:t>)</w:t>
            </w:r>
            <w:r w:rsidRPr="00C404E9">
              <w:rPr>
                <w:sz w:val="18"/>
                <w:szCs w:val="18"/>
              </w:rPr>
              <w:t>. Информацията съдържа общ размер на вер</w:t>
            </w:r>
            <w:r w:rsidR="00833B6E" w:rsidRPr="00C404E9">
              <w:rPr>
                <w:sz w:val="18"/>
                <w:szCs w:val="18"/>
              </w:rPr>
              <w:t xml:space="preserve">ифицираните </w:t>
            </w:r>
            <w:r w:rsidRPr="00C404E9">
              <w:rPr>
                <w:sz w:val="18"/>
                <w:szCs w:val="18"/>
              </w:rPr>
              <w:t xml:space="preserve">разходи, която да послужи и за отразяване на окончателния размер на минималната помощ в </w:t>
            </w:r>
            <w:r w:rsidRPr="00C404E9">
              <w:rPr>
                <w:i/>
                <w:sz w:val="18"/>
                <w:szCs w:val="18"/>
              </w:rPr>
              <w:t>Регистъра на минималните помощи</w:t>
            </w:r>
            <w:r w:rsidRPr="00C404E9">
              <w:rPr>
                <w:sz w:val="18"/>
                <w:szCs w:val="18"/>
              </w:rPr>
              <w:t xml:space="preserve"> (</w:t>
            </w:r>
            <w:r w:rsidR="00833B6E" w:rsidRPr="00C404E9">
              <w:rPr>
                <w:sz w:val="18"/>
                <w:szCs w:val="18"/>
              </w:rPr>
              <w:t>ако е приложимо</w:t>
            </w:r>
            <w:r w:rsidRPr="00C404E9">
              <w:rPr>
                <w:sz w:val="18"/>
                <w:szCs w:val="18"/>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6F5D9D37" w14:textId="50A7F01E" w:rsidR="005B5455" w:rsidRPr="00C404E9" w:rsidRDefault="005B5455" w:rsidP="005B5455">
            <w:pPr>
              <w:spacing w:before="120" w:after="120"/>
              <w:jc w:val="both"/>
              <w:rPr>
                <w:sz w:val="18"/>
                <w:szCs w:val="18"/>
              </w:rPr>
            </w:pPr>
            <w:r w:rsidRPr="00C404E9">
              <w:rPr>
                <w:sz w:val="18"/>
                <w:szCs w:val="18"/>
              </w:rPr>
              <w:t>До 1 работен ден след приключване на договора в САП</w:t>
            </w:r>
          </w:p>
        </w:tc>
      </w:tr>
    </w:tbl>
    <w:p w14:paraId="255881DF" w14:textId="77777777" w:rsidR="00564A80" w:rsidRPr="00C404E9" w:rsidRDefault="00564A80" w:rsidP="00570EDA"/>
    <w:p w14:paraId="41C01A84" w14:textId="021BDC94" w:rsidR="00F76254" w:rsidRPr="00C404E9" w:rsidRDefault="00564A80" w:rsidP="00E13A71">
      <w:pPr>
        <w:jc w:val="both"/>
        <w:rPr>
          <w:sz w:val="20"/>
          <w:szCs w:val="20"/>
        </w:rPr>
      </w:pPr>
      <w:r w:rsidRPr="00C404E9">
        <w:rPr>
          <w:b/>
          <w:bCs/>
          <w:i/>
          <w:iCs/>
          <w:sz w:val="20"/>
          <w:szCs w:val="20"/>
        </w:rPr>
        <w:t>Забележка:</w:t>
      </w:r>
      <w:r w:rsidRPr="00C404E9">
        <w:rPr>
          <w:b/>
          <w:bCs/>
          <w:sz w:val="20"/>
          <w:szCs w:val="20"/>
        </w:rPr>
        <w:t xml:space="preserve"> </w:t>
      </w:r>
      <w:r w:rsidRPr="00C404E9">
        <w:rPr>
          <w:sz w:val="20"/>
          <w:szCs w:val="20"/>
        </w:rPr>
        <w:t>При връщане на документ за корекции срокът за отразяването им е 2 работни дни за</w:t>
      </w:r>
      <w:r w:rsidR="002141BE" w:rsidRPr="00C404E9">
        <w:rPr>
          <w:sz w:val="20"/>
          <w:szCs w:val="20"/>
        </w:rPr>
        <w:t xml:space="preserve"> проверките на етап верификация</w:t>
      </w:r>
      <w:r w:rsidRPr="00C404E9">
        <w:rPr>
          <w:sz w:val="20"/>
          <w:szCs w:val="20"/>
        </w:rPr>
        <w:t xml:space="preserve"> и до 1 работен ден за проверките на етап плащане. Коригираният документ се предоставя за съгласуване на всички лица, включени в съответния етап от </w:t>
      </w:r>
      <w:r w:rsidR="000F3A2D" w:rsidRPr="00C404E9">
        <w:rPr>
          <w:sz w:val="20"/>
          <w:szCs w:val="20"/>
        </w:rPr>
        <w:t xml:space="preserve">тази </w:t>
      </w:r>
      <w:r w:rsidRPr="00C404E9">
        <w:rPr>
          <w:sz w:val="20"/>
          <w:szCs w:val="20"/>
        </w:rPr>
        <w:t>процедура.</w:t>
      </w:r>
    </w:p>
    <w:p w14:paraId="5EAD86C0" w14:textId="15D3E0DE" w:rsidR="00E17EAA" w:rsidRPr="00C404E9" w:rsidRDefault="00E17EAA" w:rsidP="00E13A71">
      <w:pPr>
        <w:jc w:val="both"/>
        <w:rPr>
          <w:sz w:val="20"/>
          <w:szCs w:val="20"/>
        </w:rPr>
      </w:pPr>
    </w:p>
    <w:p w14:paraId="7C666D07" w14:textId="495D3232" w:rsidR="00E17EAA" w:rsidRPr="00C404E9" w:rsidRDefault="00E17EAA" w:rsidP="00E13A71">
      <w:pPr>
        <w:jc w:val="both"/>
      </w:pPr>
      <w:r w:rsidRPr="00C404E9">
        <w:rPr>
          <w:b/>
          <w:bCs/>
          <w:i/>
          <w:iCs/>
          <w:sz w:val="20"/>
          <w:szCs w:val="20"/>
        </w:rPr>
        <w:t>Забележка:</w:t>
      </w:r>
      <w:r w:rsidRPr="00C404E9">
        <w:rPr>
          <w:b/>
          <w:bCs/>
          <w:sz w:val="20"/>
          <w:szCs w:val="20"/>
        </w:rPr>
        <w:t xml:space="preserve"> </w:t>
      </w:r>
      <w:r w:rsidRPr="00C404E9">
        <w:rPr>
          <w:sz w:val="20"/>
          <w:szCs w:val="20"/>
        </w:rPr>
        <w:t>В случай на електронно подписани документи предаването им между отделните отговорници се извършва по следния начин: експертът, който започва/изготвя документите, ги записва в .</w:t>
      </w:r>
      <w:proofErr w:type="spellStart"/>
      <w:r w:rsidRPr="00C404E9">
        <w:rPr>
          <w:sz w:val="20"/>
          <w:szCs w:val="20"/>
        </w:rPr>
        <w:t>pdf</w:t>
      </w:r>
      <w:proofErr w:type="spellEnd"/>
      <w:r w:rsidRPr="00C404E9">
        <w:rPr>
          <w:sz w:val="20"/>
          <w:szCs w:val="20"/>
        </w:rPr>
        <w:t xml:space="preserve"> формат на сървъра (в папката на съответното ИП), подписва ги с електронен подпис и изпраща електронно съобщение (имейл) по служебната поща с връзки (хиперлинкове) към генерираните файлове на следващия отговорник. Следващият отговорник извършва изискваните от него действия в някои или във всички от генерираните файлове в зависимост от отговорностите му (включително може да създаде допълнителен файл и да го включи с хиперлинк в имейла) и препраща имейла на по-следващия отговорник… и т.н. „Предаването“ на ел. документи по описания начин се извършва в деня на полагането на последния ел. подпис от изпращащия отговорник при съответния етап от проверката в контролния лист! Ако по някаква причина датата на получ</w:t>
      </w:r>
      <w:r w:rsidR="00E51C06" w:rsidRPr="00C404E9">
        <w:rPr>
          <w:sz w:val="20"/>
          <w:szCs w:val="20"/>
        </w:rPr>
        <w:t>аване от следващия отговорник е след този ден, то той я</w:t>
      </w:r>
      <w:r w:rsidRPr="00C404E9">
        <w:rPr>
          <w:sz w:val="20"/>
          <w:szCs w:val="20"/>
        </w:rPr>
        <w:t xml:space="preserve"> уточнява с коментар в контролния лист с „КЛ е получен на …“.</w:t>
      </w:r>
    </w:p>
    <w:sectPr w:rsidR="00E17EAA" w:rsidRPr="00C404E9" w:rsidSect="00CB0282">
      <w:headerReference w:type="default" r:id="rId10"/>
      <w:footerReference w:type="even" r:id="rId11"/>
      <w:footerReference w:type="default" r:id="rId12"/>
      <w:headerReference w:type="first" r:id="rId13"/>
      <w:pgSz w:w="11906" w:h="16838"/>
      <w:pgMar w:top="899" w:right="1133" w:bottom="71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0B38E" w14:textId="77777777" w:rsidR="00E33C4F" w:rsidRDefault="00E33C4F">
      <w:r>
        <w:separator/>
      </w:r>
    </w:p>
  </w:endnote>
  <w:endnote w:type="continuationSeparator" w:id="0">
    <w:p w14:paraId="2C4F69C8" w14:textId="77777777" w:rsidR="00E33C4F" w:rsidRDefault="00E33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59"/>
    <w:family w:val="auto"/>
    <w:pitch w:val="variable"/>
    <w:sig w:usb0="00000000" w:usb1="C0007841" w:usb2="00000009" w:usb3="00000000" w:csb0="000001FF" w:csb1="00000000"/>
  </w:font>
  <w:font w:name="HG Mincho Light J">
    <w:altName w:val="Times New Roman"/>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6C479" w14:textId="77777777" w:rsidR="0016471D" w:rsidRDefault="0016471D" w:rsidP="008B00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4C0131" w14:textId="77777777" w:rsidR="0016471D" w:rsidRDefault="0016471D" w:rsidP="008B00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E680D" w14:textId="3FB147A1" w:rsidR="0016471D" w:rsidRPr="00A17C3D" w:rsidRDefault="0016471D" w:rsidP="008B0041">
    <w:pPr>
      <w:pStyle w:val="Footer"/>
      <w:framePr w:wrap="around" w:vAnchor="text" w:hAnchor="margin" w:xAlign="right" w:y="1"/>
      <w:rPr>
        <w:rStyle w:val="PageNumber"/>
        <w:sz w:val="20"/>
        <w:szCs w:val="20"/>
      </w:rPr>
    </w:pPr>
    <w:r w:rsidRPr="00A17C3D">
      <w:rPr>
        <w:rStyle w:val="PageNumber"/>
        <w:sz w:val="20"/>
        <w:szCs w:val="20"/>
      </w:rPr>
      <w:fldChar w:fldCharType="begin"/>
    </w:r>
    <w:r w:rsidRPr="00A17C3D">
      <w:rPr>
        <w:rStyle w:val="PageNumber"/>
        <w:sz w:val="20"/>
        <w:szCs w:val="20"/>
      </w:rPr>
      <w:instrText xml:space="preserve">PAGE  </w:instrText>
    </w:r>
    <w:r w:rsidRPr="00A17C3D">
      <w:rPr>
        <w:rStyle w:val="PageNumber"/>
        <w:sz w:val="20"/>
        <w:szCs w:val="20"/>
      </w:rPr>
      <w:fldChar w:fldCharType="separate"/>
    </w:r>
    <w:r w:rsidR="00DD30BE">
      <w:rPr>
        <w:rStyle w:val="PageNumber"/>
        <w:noProof/>
        <w:sz w:val="20"/>
        <w:szCs w:val="20"/>
      </w:rPr>
      <w:t>14</w:t>
    </w:r>
    <w:r w:rsidRPr="00A17C3D">
      <w:rPr>
        <w:rStyle w:val="PageNumber"/>
        <w:sz w:val="20"/>
        <w:szCs w:val="20"/>
      </w:rPr>
      <w:fldChar w:fldCharType="end"/>
    </w:r>
  </w:p>
  <w:p w14:paraId="75BAAC89" w14:textId="77777777" w:rsidR="0016471D" w:rsidRDefault="0016471D" w:rsidP="006C093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F77BF" w14:textId="77777777" w:rsidR="00E33C4F" w:rsidRDefault="00E33C4F">
      <w:r>
        <w:separator/>
      </w:r>
    </w:p>
  </w:footnote>
  <w:footnote w:type="continuationSeparator" w:id="0">
    <w:p w14:paraId="2C410F26" w14:textId="77777777" w:rsidR="00E33C4F" w:rsidRDefault="00E33C4F">
      <w:r>
        <w:continuationSeparator/>
      </w:r>
    </w:p>
  </w:footnote>
  <w:footnote w:id="1">
    <w:p w14:paraId="5CCDB32B" w14:textId="77777777" w:rsidR="000469DB" w:rsidRPr="00962626" w:rsidRDefault="000469DB" w:rsidP="000469DB">
      <w:pPr>
        <w:pStyle w:val="FootnoteText"/>
        <w:jc w:val="both"/>
        <w:rPr>
          <w:sz w:val="16"/>
          <w:szCs w:val="16"/>
        </w:rPr>
      </w:pPr>
      <w:r>
        <w:rPr>
          <w:rStyle w:val="FootnoteReference"/>
        </w:rPr>
        <w:footnoteRef/>
      </w:r>
      <w:r>
        <w:t xml:space="preserve"> </w:t>
      </w:r>
      <w:r w:rsidRPr="00962626">
        <w:rPr>
          <w:sz w:val="16"/>
          <w:szCs w:val="16"/>
        </w:rPr>
        <w:t>Чл. 17, ал. 4 Средствата и разполагаемите лимити за плащания по бюджетите и сметките за средства от Европейския съюз, както и допустимите и приложими форми на финансиране по реда на този закон могат да се използват за финансиране на плащания по съответните програми и проекти, включително в случаите, когато не е постъпило или не е разполагаемо за плащания полагащото се финансиране от Европейския съюз или от съответния донор или кредитор по други международни програми и договори.</w:t>
      </w:r>
    </w:p>
  </w:footnote>
  <w:footnote w:id="2">
    <w:p w14:paraId="5C1D2A77" w14:textId="1E3A6752" w:rsidR="0043293A" w:rsidRDefault="0043293A" w:rsidP="008E2364">
      <w:pPr>
        <w:pStyle w:val="FootnoteText"/>
        <w:jc w:val="both"/>
      </w:pPr>
      <w:r>
        <w:rPr>
          <w:rStyle w:val="FootnoteReference"/>
        </w:rPr>
        <w:footnoteRef/>
      </w:r>
      <w:r>
        <w:t xml:space="preserve"> </w:t>
      </w:r>
      <w:r>
        <w:rPr>
          <w:sz w:val="18"/>
          <w:szCs w:val="18"/>
        </w:rPr>
        <w:t xml:space="preserve">В случай че ИП е в рамките на договор за предоставяне на услуги по верификация с външен изпълнител, се пристъпва към възлагане на </w:t>
      </w:r>
      <w:r w:rsidR="007A5781">
        <w:rPr>
          <w:sz w:val="18"/>
          <w:szCs w:val="18"/>
        </w:rPr>
        <w:t>конкретната</w:t>
      </w:r>
      <w:r>
        <w:rPr>
          <w:sz w:val="18"/>
          <w:szCs w:val="18"/>
        </w:rPr>
        <w:t xml:space="preserve"> услуга при условията и по реда на съответния договор.</w:t>
      </w:r>
    </w:p>
  </w:footnote>
  <w:footnote w:id="3">
    <w:p w14:paraId="5669B08F" w14:textId="1C14CA6F" w:rsidR="00AA36F7" w:rsidRPr="00055A76" w:rsidRDefault="00AA36F7" w:rsidP="007B0586">
      <w:pPr>
        <w:pStyle w:val="FootnoteText"/>
        <w:jc w:val="both"/>
        <w:rPr>
          <w:sz w:val="18"/>
          <w:szCs w:val="18"/>
        </w:rPr>
      </w:pPr>
      <w:r>
        <w:rPr>
          <w:rStyle w:val="FootnoteReference"/>
        </w:rPr>
        <w:footnoteRef/>
      </w:r>
      <w:r w:rsidRPr="00495602">
        <w:t xml:space="preserve"> </w:t>
      </w:r>
      <w:r w:rsidRPr="00834D13">
        <w:rPr>
          <w:sz w:val="18"/>
          <w:szCs w:val="18"/>
        </w:rPr>
        <w:t>Декларацията</w:t>
      </w:r>
      <w:r>
        <w:rPr>
          <w:sz w:val="18"/>
          <w:szCs w:val="18"/>
        </w:rPr>
        <w:t xml:space="preserve"> </w:t>
      </w:r>
      <w:r w:rsidRPr="002832E3">
        <w:rPr>
          <w:sz w:val="18"/>
          <w:szCs w:val="18"/>
        </w:rPr>
        <w:t xml:space="preserve">за нередности и конфликт </w:t>
      </w:r>
      <w:r w:rsidRPr="00055A76">
        <w:rPr>
          <w:sz w:val="18"/>
          <w:szCs w:val="18"/>
        </w:rPr>
        <w:t>на интереси (</w:t>
      </w:r>
      <w:r w:rsidRPr="008E2364">
        <w:rPr>
          <w:i/>
          <w:iCs/>
          <w:sz w:val="18"/>
          <w:szCs w:val="18"/>
        </w:rPr>
        <w:t>Приложение III-T01-5</w:t>
      </w:r>
      <w:r w:rsidRPr="00055A76">
        <w:rPr>
          <w:sz w:val="18"/>
          <w:szCs w:val="18"/>
        </w:rPr>
        <w:t>)</w:t>
      </w:r>
      <w:r w:rsidRPr="00834D13">
        <w:rPr>
          <w:sz w:val="18"/>
          <w:szCs w:val="18"/>
        </w:rPr>
        <w:t xml:space="preserve"> се представя преди проверка на първото </w:t>
      </w:r>
      <w:r>
        <w:rPr>
          <w:sz w:val="18"/>
          <w:szCs w:val="18"/>
        </w:rPr>
        <w:t xml:space="preserve">искане за </w:t>
      </w:r>
      <w:r w:rsidRPr="00834D13">
        <w:rPr>
          <w:sz w:val="18"/>
          <w:szCs w:val="18"/>
        </w:rPr>
        <w:t>междинно плащане, както и при промяна на член на екипа за външна верификация.</w:t>
      </w:r>
    </w:p>
  </w:footnote>
  <w:footnote w:id="4">
    <w:p w14:paraId="6428BCA3" w14:textId="77777777" w:rsidR="00AA36F7" w:rsidRPr="00E33C10" w:rsidRDefault="00AA36F7" w:rsidP="00AA36F7">
      <w:pPr>
        <w:pStyle w:val="FootnoteText"/>
        <w:jc w:val="both"/>
      </w:pPr>
      <w:r>
        <w:rPr>
          <w:rStyle w:val="FootnoteReference"/>
        </w:rPr>
        <w:footnoteRef/>
      </w:r>
      <w:r>
        <w:t xml:space="preserve"> </w:t>
      </w:r>
      <w:r w:rsidRPr="002E4E37">
        <w:rPr>
          <w:sz w:val="18"/>
          <w:szCs w:val="18"/>
        </w:rPr>
        <w:t xml:space="preserve">При извършване на </w:t>
      </w:r>
      <w:r>
        <w:rPr>
          <w:sz w:val="18"/>
          <w:szCs w:val="18"/>
        </w:rPr>
        <w:t xml:space="preserve">пълна административна </w:t>
      </w:r>
      <w:r w:rsidRPr="002E4E37">
        <w:rPr>
          <w:sz w:val="18"/>
          <w:szCs w:val="18"/>
        </w:rPr>
        <w:t>проверк</w:t>
      </w:r>
      <w:r>
        <w:rPr>
          <w:sz w:val="18"/>
          <w:szCs w:val="18"/>
        </w:rPr>
        <w:t>а</w:t>
      </w:r>
      <w:r w:rsidRPr="002E4E37">
        <w:rPr>
          <w:sz w:val="18"/>
          <w:szCs w:val="18"/>
        </w:rPr>
        <w:t xml:space="preserve"> се взимат предвид и насоките в Приложение 2 към Контролен лист за верификация при искане за междинно или окончателно плащане (част 1</w:t>
      </w:r>
      <w:r>
        <w:rPr>
          <w:sz w:val="18"/>
          <w:szCs w:val="18"/>
        </w:rPr>
        <w:t xml:space="preserve"> – пълна административна проверка</w:t>
      </w:r>
      <w:r w:rsidRPr="002E4E37">
        <w:rPr>
          <w:sz w:val="18"/>
          <w:szCs w:val="18"/>
        </w:rPr>
        <w:t>)</w:t>
      </w:r>
      <w:r>
        <w:rPr>
          <w:sz w:val="18"/>
          <w:szCs w:val="18"/>
        </w:rPr>
        <w:t xml:space="preserve"> </w:t>
      </w:r>
      <w:r w:rsidRPr="002E4E37">
        <w:rPr>
          <w:sz w:val="18"/>
          <w:szCs w:val="18"/>
        </w:rPr>
        <w:t>(</w:t>
      </w:r>
      <w:r w:rsidRPr="0046072F">
        <w:rPr>
          <w:i/>
          <w:iCs/>
          <w:sz w:val="18"/>
          <w:szCs w:val="18"/>
        </w:rPr>
        <w:t>Приложение III-K01-1-2</w:t>
      </w:r>
      <w:r w:rsidRPr="002E4E37">
        <w:rPr>
          <w:sz w:val="18"/>
          <w:szCs w:val="18"/>
        </w:rPr>
        <w:t>).</w:t>
      </w:r>
    </w:p>
  </w:footnote>
  <w:footnote w:id="5">
    <w:p w14:paraId="53830A5F" w14:textId="77777777" w:rsidR="00AA36F7" w:rsidRPr="00231770" w:rsidRDefault="00AA36F7" w:rsidP="002E4E37">
      <w:pPr>
        <w:pStyle w:val="FootnoteText"/>
        <w:jc w:val="both"/>
        <w:rPr>
          <w:sz w:val="18"/>
          <w:szCs w:val="18"/>
        </w:rPr>
      </w:pPr>
      <w:r w:rsidRPr="00035C5C">
        <w:rPr>
          <w:rStyle w:val="FootnoteReference"/>
        </w:rPr>
        <w:footnoteRef/>
      </w:r>
      <w:r w:rsidRPr="00E13A71">
        <w:t xml:space="preserve"> </w:t>
      </w:r>
      <w:r w:rsidRPr="00D23F03">
        <w:rPr>
          <w:sz w:val="18"/>
          <w:szCs w:val="18"/>
          <w:shd w:val="clear" w:color="auto" w:fill="FEFEFE"/>
        </w:rPr>
        <w:t>От бенефициента се изискват допълнителни документи и разяснения след приключване на цялостната проверка.</w:t>
      </w:r>
    </w:p>
  </w:footnote>
  <w:footnote w:id="6">
    <w:p w14:paraId="5B31415F" w14:textId="64A6D35F" w:rsidR="00AA36F7" w:rsidRPr="00D93A9D" w:rsidRDefault="00AA36F7" w:rsidP="00834D13">
      <w:pPr>
        <w:jc w:val="both"/>
      </w:pPr>
      <w:r>
        <w:rPr>
          <w:rStyle w:val="FootnoteReference"/>
        </w:rPr>
        <w:footnoteRef/>
      </w:r>
      <w:r>
        <w:t xml:space="preserve"> </w:t>
      </w:r>
      <w:r w:rsidRPr="00D93A9D">
        <w:rPr>
          <w:sz w:val="18"/>
          <w:szCs w:val="18"/>
          <w:shd w:val="clear" w:color="auto" w:fill="FEFEFE"/>
        </w:rPr>
        <w:t>Законосъобразност на изготвения акт – проверка в съответствие с АПК и приложимата нормативна уредба (съответствие на материалния закон)</w:t>
      </w:r>
    </w:p>
  </w:footnote>
  <w:footnote w:id="7">
    <w:p w14:paraId="3A43EF25" w14:textId="6F07D58D" w:rsidR="0077483C" w:rsidRPr="00834D13" w:rsidRDefault="0077483C" w:rsidP="00834D13">
      <w:pPr>
        <w:pStyle w:val="FootnoteText"/>
        <w:jc w:val="both"/>
      </w:pPr>
      <w:r w:rsidRPr="00834D13">
        <w:rPr>
          <w:rStyle w:val="FootnoteReference"/>
          <w:sz w:val="18"/>
          <w:szCs w:val="18"/>
        </w:rPr>
        <w:footnoteRef/>
      </w:r>
      <w:r w:rsidRPr="00834D13">
        <w:rPr>
          <w:sz w:val="18"/>
          <w:szCs w:val="18"/>
        </w:rPr>
        <w:t xml:space="preserve"> </w:t>
      </w:r>
      <w:r w:rsidRPr="00603BCA">
        <w:rPr>
          <w:sz w:val="18"/>
          <w:szCs w:val="18"/>
        </w:rPr>
        <w:t>ч</w:t>
      </w:r>
      <w:r w:rsidRPr="00834D13">
        <w:rPr>
          <w:sz w:val="18"/>
          <w:szCs w:val="18"/>
        </w:rPr>
        <w:t>л. 62. (1) 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80-дневен срок от постъпване на искането за плащане на бенефициента.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96C2" w14:textId="77777777" w:rsidR="0016471D" w:rsidRDefault="0016471D" w:rsidP="00DD4554">
    <w:pPr>
      <w:pStyle w:val="Header"/>
    </w:pPr>
  </w:p>
  <w:p w14:paraId="400C44A1" w14:textId="77777777" w:rsidR="0016471D" w:rsidRDefault="001647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5DF1A" w14:textId="5CA38F05" w:rsidR="0016471D" w:rsidRPr="008A13E9" w:rsidRDefault="0016471D" w:rsidP="00A5505A">
    <w:pPr>
      <w:pStyle w:val="Header"/>
    </w:pPr>
    <w:r>
      <w:rPr>
        <w:lang w:val="en-US"/>
      </w:rPr>
      <w:t xml:space="preserve"> </w:t>
    </w:r>
    <w:r>
      <w:rPr>
        <w:rFonts w:ascii="Trebuchet MS" w:hAnsi="Trebuchet MS"/>
        <w:noProof/>
        <w:color w:val="32598C"/>
        <w:sz w:val="19"/>
        <w:szCs w:val="19"/>
      </w:rPr>
      <w:drawing>
        <wp:inline distT="0" distB="0" distL="0" distR="0" wp14:anchorId="173A4C5B" wp14:editId="60740621">
          <wp:extent cx="1877695" cy="402590"/>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Pr>
        <w:rFonts w:ascii="Trebuchet MS" w:hAnsi="Trebuchet MS"/>
        <w:noProof/>
        <w:color w:val="32598C"/>
        <w:sz w:val="19"/>
        <w:szCs w:val="19"/>
      </w:rPr>
      <w:tab/>
    </w:r>
    <w:r>
      <w:rPr>
        <w:rFonts w:ascii="Trebuchet MS" w:hAnsi="Trebuchet MS"/>
        <w:noProof/>
        <w:color w:val="32598C"/>
        <w:sz w:val="19"/>
        <w:szCs w:val="19"/>
      </w:rPr>
      <w:tab/>
    </w:r>
    <w:r>
      <w:rPr>
        <w:rFonts w:ascii="Trebuchet MS" w:hAnsi="Trebuchet MS"/>
        <w:noProof/>
        <w:color w:val="32598C"/>
        <w:sz w:val="19"/>
        <w:szCs w:val="19"/>
      </w:rPr>
      <w:drawing>
        <wp:inline distT="0" distB="0" distL="0" distR="0" wp14:anchorId="44E5EEA1" wp14:editId="3C9E3004">
          <wp:extent cx="1737360" cy="5422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14:paraId="38FCA30A" w14:textId="77777777" w:rsidR="0016471D" w:rsidRDefault="001647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5005"/>
    <w:multiLevelType w:val="hybridMultilevel"/>
    <w:tmpl w:val="5C720434"/>
    <w:lvl w:ilvl="0" w:tplc="BC6E7B8C">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5972332"/>
    <w:multiLevelType w:val="multilevel"/>
    <w:tmpl w:val="C41CD82C"/>
    <w:lvl w:ilvl="0">
      <w:start w:val="1"/>
      <w:numFmt w:val="decimal"/>
      <w:pStyle w:val="OPAC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0A1FCA"/>
    <w:multiLevelType w:val="hybridMultilevel"/>
    <w:tmpl w:val="71E837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2F6C9F"/>
    <w:multiLevelType w:val="multilevel"/>
    <w:tmpl w:val="05EA2CC6"/>
    <w:lvl w:ilvl="0">
      <w:start w:val="1"/>
      <w:numFmt w:val="decimal"/>
      <w:lvlText w:val="%1."/>
      <w:lvlJc w:val="left"/>
      <w:pPr>
        <w:ind w:left="8157" w:hanging="360"/>
      </w:pPr>
      <w:rPr>
        <w:rFonts w:ascii="Cambria" w:eastAsia="Cambria" w:hAnsi="Cambria" w:cs="Cambria"/>
        <w:sz w:val="24"/>
        <w:szCs w:val="24"/>
      </w:rPr>
    </w:lvl>
    <w:lvl w:ilvl="1">
      <w:start w:val="1"/>
      <w:numFmt w:val="decimal"/>
      <w:lvlText w:val="%1.%2."/>
      <w:lvlJc w:val="left"/>
      <w:pPr>
        <w:ind w:left="450" w:hanging="450"/>
      </w:pPr>
      <w:rPr>
        <w:color w:val="3B3838"/>
        <w:sz w:val="24"/>
        <w:szCs w:val="24"/>
      </w:rPr>
    </w:lvl>
    <w:lvl w:ilvl="2">
      <w:start w:val="1"/>
      <w:numFmt w:val="decimal"/>
      <w:lvlText w:val="%1.%2.%3."/>
      <w:lvlJc w:val="left"/>
      <w:pPr>
        <w:ind w:left="1004" w:hanging="720"/>
      </w:pPr>
      <w:rPr>
        <w:rFonts w:ascii="Times New Roman" w:eastAsia="Cambria" w:hAnsi="Times New Roman" w:cs="Times New Roman" w:hint="default"/>
        <w:color w:val="002060"/>
      </w:rPr>
    </w:lvl>
    <w:lvl w:ilvl="3">
      <w:start w:val="1"/>
      <w:numFmt w:val="decimal"/>
      <w:lvlText w:val="%1.%2.%3.%4."/>
      <w:lvlJc w:val="left"/>
      <w:pPr>
        <w:ind w:left="1288" w:hanging="719"/>
      </w:pPr>
      <w:rPr>
        <w:b/>
        <w:i/>
        <w:color w:val="1F386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15F8027E"/>
    <w:multiLevelType w:val="hybridMultilevel"/>
    <w:tmpl w:val="E6F0165E"/>
    <w:lvl w:ilvl="0" w:tplc="1BEECCFE">
      <w:start w:val="1"/>
      <w:numFmt w:val="decimal"/>
      <w:lvlText w:val="%1."/>
      <w:lvlJc w:val="left"/>
      <w:pPr>
        <w:tabs>
          <w:tab w:val="num" w:pos="284"/>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188F5481"/>
    <w:multiLevelType w:val="hybridMultilevel"/>
    <w:tmpl w:val="14E2A9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0BD2929"/>
    <w:multiLevelType w:val="hybridMultilevel"/>
    <w:tmpl w:val="E042F69A"/>
    <w:lvl w:ilvl="0" w:tplc="85B29C84">
      <w:start w:val="2"/>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15:restartNumberingAfterBreak="0">
    <w:nsid w:val="236625ED"/>
    <w:multiLevelType w:val="multilevel"/>
    <w:tmpl w:val="D0C0D948"/>
    <w:lvl w:ilvl="0">
      <w:start w:val="1"/>
      <w:numFmt w:val="decimal"/>
      <w:lvlText w:val="%1."/>
      <w:lvlJc w:val="left"/>
      <w:pPr>
        <w:ind w:left="720" w:hanging="360"/>
      </w:pPr>
    </w:lvl>
    <w:lvl w:ilvl="1">
      <w:start w:val="5"/>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3E24929"/>
    <w:multiLevelType w:val="multilevel"/>
    <w:tmpl w:val="FCDE598C"/>
    <w:lvl w:ilvl="0">
      <w:start w:val="1"/>
      <w:numFmt w:val="bullet"/>
      <w:lvlText w:val="●"/>
      <w:lvlJc w:val="left"/>
      <w:pPr>
        <w:ind w:left="4330" w:hanging="360"/>
      </w:pPr>
      <w:rPr>
        <w:rFonts w:ascii="Noto Sans Symbols" w:eastAsia="Noto Sans Symbols" w:hAnsi="Noto Sans Symbols" w:cs="Noto Sans Symbols"/>
      </w:rPr>
    </w:lvl>
    <w:lvl w:ilvl="1">
      <w:start w:val="1"/>
      <w:numFmt w:val="bullet"/>
      <w:lvlText w:val="●"/>
      <w:lvlJc w:val="left"/>
      <w:pPr>
        <w:ind w:left="4907" w:hanging="283"/>
      </w:pPr>
      <w:rPr>
        <w:rFonts w:ascii="Noto Sans Symbols" w:eastAsia="Noto Sans Symbols" w:hAnsi="Noto Sans Symbols" w:cs="Noto Sans Symbols"/>
        <w:color w:val="000000"/>
      </w:rPr>
    </w:lvl>
    <w:lvl w:ilvl="2">
      <w:start w:val="1"/>
      <w:numFmt w:val="bullet"/>
      <w:lvlText w:val="▪"/>
      <w:lvlJc w:val="left"/>
      <w:pPr>
        <w:ind w:left="5704" w:hanging="360"/>
      </w:pPr>
      <w:rPr>
        <w:rFonts w:ascii="Noto Sans Symbols" w:eastAsia="Noto Sans Symbols" w:hAnsi="Noto Sans Symbols" w:cs="Noto Sans Symbols"/>
      </w:rPr>
    </w:lvl>
    <w:lvl w:ilvl="3">
      <w:start w:val="1"/>
      <w:numFmt w:val="bullet"/>
      <w:lvlText w:val="●"/>
      <w:lvlJc w:val="left"/>
      <w:pPr>
        <w:ind w:left="6424" w:hanging="360"/>
      </w:pPr>
      <w:rPr>
        <w:rFonts w:ascii="Noto Sans Symbols" w:eastAsia="Noto Sans Symbols" w:hAnsi="Noto Sans Symbols" w:cs="Noto Sans Symbols"/>
      </w:rPr>
    </w:lvl>
    <w:lvl w:ilvl="4">
      <w:start w:val="1"/>
      <w:numFmt w:val="bullet"/>
      <w:lvlText w:val="o"/>
      <w:lvlJc w:val="left"/>
      <w:pPr>
        <w:ind w:left="7144" w:hanging="360"/>
      </w:pPr>
      <w:rPr>
        <w:rFonts w:ascii="Courier New" w:eastAsia="Courier New" w:hAnsi="Courier New" w:cs="Courier New"/>
      </w:rPr>
    </w:lvl>
    <w:lvl w:ilvl="5">
      <w:start w:val="1"/>
      <w:numFmt w:val="bullet"/>
      <w:lvlText w:val="▪"/>
      <w:lvlJc w:val="left"/>
      <w:pPr>
        <w:ind w:left="7864" w:hanging="360"/>
      </w:pPr>
      <w:rPr>
        <w:rFonts w:ascii="Noto Sans Symbols" w:eastAsia="Noto Sans Symbols" w:hAnsi="Noto Sans Symbols" w:cs="Noto Sans Symbols"/>
      </w:rPr>
    </w:lvl>
    <w:lvl w:ilvl="6">
      <w:start w:val="1"/>
      <w:numFmt w:val="bullet"/>
      <w:lvlText w:val="●"/>
      <w:lvlJc w:val="left"/>
      <w:pPr>
        <w:ind w:left="8584" w:hanging="360"/>
      </w:pPr>
      <w:rPr>
        <w:rFonts w:ascii="Noto Sans Symbols" w:eastAsia="Noto Sans Symbols" w:hAnsi="Noto Sans Symbols" w:cs="Noto Sans Symbols"/>
      </w:rPr>
    </w:lvl>
    <w:lvl w:ilvl="7">
      <w:start w:val="1"/>
      <w:numFmt w:val="bullet"/>
      <w:lvlText w:val="o"/>
      <w:lvlJc w:val="left"/>
      <w:pPr>
        <w:ind w:left="9304" w:hanging="360"/>
      </w:pPr>
      <w:rPr>
        <w:rFonts w:ascii="Courier New" w:eastAsia="Courier New" w:hAnsi="Courier New" w:cs="Courier New"/>
      </w:rPr>
    </w:lvl>
    <w:lvl w:ilvl="8">
      <w:start w:val="1"/>
      <w:numFmt w:val="bullet"/>
      <w:lvlText w:val="▪"/>
      <w:lvlJc w:val="left"/>
      <w:pPr>
        <w:ind w:left="10024" w:hanging="360"/>
      </w:pPr>
      <w:rPr>
        <w:rFonts w:ascii="Noto Sans Symbols" w:eastAsia="Noto Sans Symbols" w:hAnsi="Noto Sans Symbols" w:cs="Noto Sans Symbols"/>
      </w:rPr>
    </w:lvl>
  </w:abstractNum>
  <w:abstractNum w:abstractNumId="9" w15:restartNumberingAfterBreak="0">
    <w:nsid w:val="29165CE0"/>
    <w:multiLevelType w:val="multilevel"/>
    <w:tmpl w:val="9DE4AAD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2C975DB4"/>
    <w:multiLevelType w:val="hybridMultilevel"/>
    <w:tmpl w:val="EB70B1C2"/>
    <w:lvl w:ilvl="0" w:tplc="A0A0CC0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2B0F47"/>
    <w:multiLevelType w:val="hybridMultilevel"/>
    <w:tmpl w:val="E042F69A"/>
    <w:lvl w:ilvl="0" w:tplc="85B29C84">
      <w:start w:val="2"/>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15:restartNumberingAfterBreak="0">
    <w:nsid w:val="46445EE8"/>
    <w:multiLevelType w:val="hybridMultilevel"/>
    <w:tmpl w:val="852E9542"/>
    <w:lvl w:ilvl="0" w:tplc="1BEECCFE">
      <w:start w:val="1"/>
      <w:numFmt w:val="decimal"/>
      <w:lvlText w:val="%1."/>
      <w:lvlJc w:val="left"/>
      <w:pPr>
        <w:tabs>
          <w:tab w:val="num" w:pos="284"/>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55B96E38"/>
    <w:multiLevelType w:val="hybridMultilevel"/>
    <w:tmpl w:val="C19C34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8DB0B1C"/>
    <w:multiLevelType w:val="multilevel"/>
    <w:tmpl w:val="B4664A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BB2100C"/>
    <w:multiLevelType w:val="hybridMultilevel"/>
    <w:tmpl w:val="A0068E9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6"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25575B8"/>
    <w:multiLevelType w:val="hybridMultilevel"/>
    <w:tmpl w:val="A5DA1E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2C960A0"/>
    <w:multiLevelType w:val="hybridMultilevel"/>
    <w:tmpl w:val="33D284E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74790585"/>
    <w:multiLevelType w:val="hybridMultilevel"/>
    <w:tmpl w:val="C19C34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5F344D9"/>
    <w:multiLevelType w:val="hybridMultilevel"/>
    <w:tmpl w:val="E042F69A"/>
    <w:lvl w:ilvl="0" w:tplc="85B29C84">
      <w:start w:val="2"/>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15:restartNumberingAfterBreak="0">
    <w:nsid w:val="787202AD"/>
    <w:multiLevelType w:val="multilevel"/>
    <w:tmpl w:val="2A882BE0"/>
    <w:lvl w:ilvl="0">
      <w:start w:val="1"/>
      <w:numFmt w:val="decimal"/>
      <w:lvlText w:val="%1."/>
      <w:lvlJc w:val="left"/>
      <w:pPr>
        <w:tabs>
          <w:tab w:val="num" w:pos="930"/>
        </w:tabs>
        <w:ind w:left="930" w:hanging="930"/>
      </w:pPr>
      <w:rPr>
        <w:rFonts w:hint="default"/>
      </w:rPr>
    </w:lvl>
    <w:lvl w:ilvl="1">
      <w:start w:val="1"/>
      <w:numFmt w:val="decimal"/>
      <w:lvlText w:val="%1.%2."/>
      <w:lvlJc w:val="left"/>
      <w:pPr>
        <w:tabs>
          <w:tab w:val="num" w:pos="930"/>
        </w:tabs>
        <w:ind w:left="930" w:hanging="930"/>
      </w:pPr>
      <w:rPr>
        <w:rFonts w:hint="default"/>
      </w:rPr>
    </w:lvl>
    <w:lvl w:ilvl="2">
      <w:start w:val="1"/>
      <w:numFmt w:val="decimal"/>
      <w:lvlText w:val="%1.%2.%3."/>
      <w:lvlJc w:val="left"/>
      <w:pPr>
        <w:tabs>
          <w:tab w:val="num" w:pos="930"/>
        </w:tabs>
        <w:ind w:left="930" w:hanging="93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641078214">
    <w:abstractNumId w:val="0"/>
  </w:num>
  <w:num w:numId="2" w16cid:durableId="758214949">
    <w:abstractNumId w:val="21"/>
  </w:num>
  <w:num w:numId="3" w16cid:durableId="1016035552">
    <w:abstractNumId w:val="18"/>
  </w:num>
  <w:num w:numId="4" w16cid:durableId="1610043635">
    <w:abstractNumId w:val="10"/>
  </w:num>
  <w:num w:numId="5" w16cid:durableId="681663125">
    <w:abstractNumId w:val="4"/>
  </w:num>
  <w:num w:numId="6" w16cid:durableId="1703626326">
    <w:abstractNumId w:val="14"/>
  </w:num>
  <w:num w:numId="7" w16cid:durableId="173613705">
    <w:abstractNumId w:val="12"/>
  </w:num>
  <w:num w:numId="8" w16cid:durableId="455101865">
    <w:abstractNumId w:val="16"/>
  </w:num>
  <w:num w:numId="9" w16cid:durableId="1949585533">
    <w:abstractNumId w:val="20"/>
  </w:num>
  <w:num w:numId="10" w16cid:durableId="864711405">
    <w:abstractNumId w:val="2"/>
  </w:num>
  <w:num w:numId="11" w16cid:durableId="261190354">
    <w:abstractNumId w:val="6"/>
  </w:num>
  <w:num w:numId="12" w16cid:durableId="379405611">
    <w:abstractNumId w:val="11"/>
  </w:num>
  <w:num w:numId="13" w16cid:durableId="1503350554">
    <w:abstractNumId w:val="5"/>
  </w:num>
  <w:num w:numId="14" w16cid:durableId="355816132">
    <w:abstractNumId w:val="19"/>
  </w:num>
  <w:num w:numId="15" w16cid:durableId="1346783902">
    <w:abstractNumId w:val="13"/>
  </w:num>
  <w:num w:numId="16" w16cid:durableId="2142922071">
    <w:abstractNumId w:val="7"/>
  </w:num>
  <w:num w:numId="17" w16cid:durableId="1598556922">
    <w:abstractNumId w:val="17"/>
  </w:num>
  <w:num w:numId="18" w16cid:durableId="777411947">
    <w:abstractNumId w:val="3"/>
  </w:num>
  <w:num w:numId="19" w16cid:durableId="1239441417">
    <w:abstractNumId w:val="8"/>
  </w:num>
  <w:num w:numId="20" w16cid:durableId="900288820">
    <w:abstractNumId w:val="9"/>
  </w:num>
  <w:num w:numId="21" w16cid:durableId="551892365">
    <w:abstractNumId w:val="1"/>
  </w:num>
  <w:num w:numId="22" w16cid:durableId="7234123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EC2"/>
    <w:rsid w:val="0000253E"/>
    <w:rsid w:val="00005CD2"/>
    <w:rsid w:val="00011A0B"/>
    <w:rsid w:val="00013365"/>
    <w:rsid w:val="0001745A"/>
    <w:rsid w:val="00020083"/>
    <w:rsid w:val="00021D54"/>
    <w:rsid w:val="00022548"/>
    <w:rsid w:val="00022CA6"/>
    <w:rsid w:val="000237BC"/>
    <w:rsid w:val="00023DE2"/>
    <w:rsid w:val="00030986"/>
    <w:rsid w:val="00031326"/>
    <w:rsid w:val="00032847"/>
    <w:rsid w:val="00033C78"/>
    <w:rsid w:val="00035C5C"/>
    <w:rsid w:val="00036032"/>
    <w:rsid w:val="00036BF9"/>
    <w:rsid w:val="00037288"/>
    <w:rsid w:val="000466A4"/>
    <w:rsid w:val="000469DB"/>
    <w:rsid w:val="000470B2"/>
    <w:rsid w:val="0004719F"/>
    <w:rsid w:val="000504D3"/>
    <w:rsid w:val="000517AF"/>
    <w:rsid w:val="00051F09"/>
    <w:rsid w:val="000555E7"/>
    <w:rsid w:val="000558E6"/>
    <w:rsid w:val="00055A76"/>
    <w:rsid w:val="0006394F"/>
    <w:rsid w:val="0006636C"/>
    <w:rsid w:val="00066EC7"/>
    <w:rsid w:val="000703EA"/>
    <w:rsid w:val="00072C77"/>
    <w:rsid w:val="0007726F"/>
    <w:rsid w:val="0008408C"/>
    <w:rsid w:val="00085A59"/>
    <w:rsid w:val="00090C68"/>
    <w:rsid w:val="00091EB7"/>
    <w:rsid w:val="00092CA1"/>
    <w:rsid w:val="0009485B"/>
    <w:rsid w:val="00095D4D"/>
    <w:rsid w:val="000961FC"/>
    <w:rsid w:val="00097AA7"/>
    <w:rsid w:val="000A3797"/>
    <w:rsid w:val="000A5AED"/>
    <w:rsid w:val="000B1A8B"/>
    <w:rsid w:val="000B5C29"/>
    <w:rsid w:val="000B70C0"/>
    <w:rsid w:val="000C0576"/>
    <w:rsid w:val="000C0B1D"/>
    <w:rsid w:val="000C1CCA"/>
    <w:rsid w:val="000C539C"/>
    <w:rsid w:val="000D1533"/>
    <w:rsid w:val="000D2073"/>
    <w:rsid w:val="000D3486"/>
    <w:rsid w:val="000E143B"/>
    <w:rsid w:val="000E2034"/>
    <w:rsid w:val="000E30C1"/>
    <w:rsid w:val="000E3863"/>
    <w:rsid w:val="000E472C"/>
    <w:rsid w:val="000E47B1"/>
    <w:rsid w:val="000E4EDE"/>
    <w:rsid w:val="000E51C8"/>
    <w:rsid w:val="000F0709"/>
    <w:rsid w:val="000F0768"/>
    <w:rsid w:val="000F171E"/>
    <w:rsid w:val="000F1D3B"/>
    <w:rsid w:val="000F2E8C"/>
    <w:rsid w:val="000F3A2D"/>
    <w:rsid w:val="000F64FF"/>
    <w:rsid w:val="00102756"/>
    <w:rsid w:val="00105301"/>
    <w:rsid w:val="00105604"/>
    <w:rsid w:val="001073B9"/>
    <w:rsid w:val="001100DA"/>
    <w:rsid w:val="00111877"/>
    <w:rsid w:val="001139DA"/>
    <w:rsid w:val="00115BF9"/>
    <w:rsid w:val="00120B42"/>
    <w:rsid w:val="00120DCA"/>
    <w:rsid w:val="00121582"/>
    <w:rsid w:val="001225C7"/>
    <w:rsid w:val="00123ACE"/>
    <w:rsid w:val="00135500"/>
    <w:rsid w:val="00135C22"/>
    <w:rsid w:val="001365AB"/>
    <w:rsid w:val="0013734D"/>
    <w:rsid w:val="00137AF3"/>
    <w:rsid w:val="00137B49"/>
    <w:rsid w:val="001410D6"/>
    <w:rsid w:val="00141277"/>
    <w:rsid w:val="00143637"/>
    <w:rsid w:val="0014799E"/>
    <w:rsid w:val="00147CDD"/>
    <w:rsid w:val="00150733"/>
    <w:rsid w:val="001522EE"/>
    <w:rsid w:val="00152A64"/>
    <w:rsid w:val="001532E0"/>
    <w:rsid w:val="001535BF"/>
    <w:rsid w:val="00154766"/>
    <w:rsid w:val="001576AA"/>
    <w:rsid w:val="00162DF5"/>
    <w:rsid w:val="00164495"/>
    <w:rsid w:val="0016471D"/>
    <w:rsid w:val="00170CEC"/>
    <w:rsid w:val="00171DE6"/>
    <w:rsid w:val="001808F2"/>
    <w:rsid w:val="00182D01"/>
    <w:rsid w:val="00190A70"/>
    <w:rsid w:val="00191A18"/>
    <w:rsid w:val="001A058E"/>
    <w:rsid w:val="001A2CE0"/>
    <w:rsid w:val="001A6CAD"/>
    <w:rsid w:val="001B1726"/>
    <w:rsid w:val="001B237A"/>
    <w:rsid w:val="001B4B7E"/>
    <w:rsid w:val="001B516B"/>
    <w:rsid w:val="001C2FAA"/>
    <w:rsid w:val="001C3636"/>
    <w:rsid w:val="001C46E9"/>
    <w:rsid w:val="001C65A7"/>
    <w:rsid w:val="001D4969"/>
    <w:rsid w:val="001D49FF"/>
    <w:rsid w:val="001D4ED2"/>
    <w:rsid w:val="001D5084"/>
    <w:rsid w:val="001D7827"/>
    <w:rsid w:val="001E0129"/>
    <w:rsid w:val="001E0582"/>
    <w:rsid w:val="001E0E23"/>
    <w:rsid w:val="001E2891"/>
    <w:rsid w:val="001E31CD"/>
    <w:rsid w:val="001E5A87"/>
    <w:rsid w:val="001E6B15"/>
    <w:rsid w:val="001E7C98"/>
    <w:rsid w:val="001F77B7"/>
    <w:rsid w:val="001F7831"/>
    <w:rsid w:val="002009DA"/>
    <w:rsid w:val="00200B88"/>
    <w:rsid w:val="00203E3E"/>
    <w:rsid w:val="00207041"/>
    <w:rsid w:val="002077B1"/>
    <w:rsid w:val="0021160C"/>
    <w:rsid w:val="002141BE"/>
    <w:rsid w:val="00214D5F"/>
    <w:rsid w:val="00215AC3"/>
    <w:rsid w:val="002208A3"/>
    <w:rsid w:val="0022488D"/>
    <w:rsid w:val="0022566D"/>
    <w:rsid w:val="002269C7"/>
    <w:rsid w:val="00226EC8"/>
    <w:rsid w:val="00227CEF"/>
    <w:rsid w:val="002304DB"/>
    <w:rsid w:val="00230905"/>
    <w:rsid w:val="00231770"/>
    <w:rsid w:val="0023247E"/>
    <w:rsid w:val="00234D39"/>
    <w:rsid w:val="00236330"/>
    <w:rsid w:val="0024131E"/>
    <w:rsid w:val="00243EF3"/>
    <w:rsid w:val="00244F61"/>
    <w:rsid w:val="00246AB9"/>
    <w:rsid w:val="002470F6"/>
    <w:rsid w:val="0024796F"/>
    <w:rsid w:val="002529C0"/>
    <w:rsid w:val="00255302"/>
    <w:rsid w:val="00256EE8"/>
    <w:rsid w:val="00261625"/>
    <w:rsid w:val="0026463F"/>
    <w:rsid w:val="00265240"/>
    <w:rsid w:val="00266333"/>
    <w:rsid w:val="002669A8"/>
    <w:rsid w:val="002678E5"/>
    <w:rsid w:val="002700E2"/>
    <w:rsid w:val="002701BE"/>
    <w:rsid w:val="00270953"/>
    <w:rsid w:val="0027410E"/>
    <w:rsid w:val="0028191A"/>
    <w:rsid w:val="002832E3"/>
    <w:rsid w:val="0028442E"/>
    <w:rsid w:val="00284BF3"/>
    <w:rsid w:val="002860E6"/>
    <w:rsid w:val="002A2CB2"/>
    <w:rsid w:val="002A5325"/>
    <w:rsid w:val="002A5BA1"/>
    <w:rsid w:val="002A615D"/>
    <w:rsid w:val="002A7205"/>
    <w:rsid w:val="002A7404"/>
    <w:rsid w:val="002B2769"/>
    <w:rsid w:val="002B32F1"/>
    <w:rsid w:val="002B6D01"/>
    <w:rsid w:val="002B7C00"/>
    <w:rsid w:val="002C01E4"/>
    <w:rsid w:val="002C7602"/>
    <w:rsid w:val="002C7EE2"/>
    <w:rsid w:val="002D095B"/>
    <w:rsid w:val="002D3B2A"/>
    <w:rsid w:val="002D6185"/>
    <w:rsid w:val="002D66DC"/>
    <w:rsid w:val="002D7747"/>
    <w:rsid w:val="002E33B1"/>
    <w:rsid w:val="002E46AD"/>
    <w:rsid w:val="002E47B8"/>
    <w:rsid w:val="002E4E37"/>
    <w:rsid w:val="002E5CEA"/>
    <w:rsid w:val="002E7FE1"/>
    <w:rsid w:val="002F025C"/>
    <w:rsid w:val="002F0702"/>
    <w:rsid w:val="002F08AB"/>
    <w:rsid w:val="002F0C02"/>
    <w:rsid w:val="002F1CB1"/>
    <w:rsid w:val="002F2095"/>
    <w:rsid w:val="002F2853"/>
    <w:rsid w:val="002F74D8"/>
    <w:rsid w:val="00302B16"/>
    <w:rsid w:val="003042FB"/>
    <w:rsid w:val="00307282"/>
    <w:rsid w:val="0031086F"/>
    <w:rsid w:val="003110D1"/>
    <w:rsid w:val="00311601"/>
    <w:rsid w:val="00311901"/>
    <w:rsid w:val="003168F3"/>
    <w:rsid w:val="00317283"/>
    <w:rsid w:val="003173AE"/>
    <w:rsid w:val="00317F9D"/>
    <w:rsid w:val="00321107"/>
    <w:rsid w:val="003223D2"/>
    <w:rsid w:val="0032425E"/>
    <w:rsid w:val="00324B9D"/>
    <w:rsid w:val="00325E5B"/>
    <w:rsid w:val="003273F1"/>
    <w:rsid w:val="003316C6"/>
    <w:rsid w:val="003332BB"/>
    <w:rsid w:val="003339BA"/>
    <w:rsid w:val="003343DB"/>
    <w:rsid w:val="00335870"/>
    <w:rsid w:val="00340102"/>
    <w:rsid w:val="0034121C"/>
    <w:rsid w:val="00342602"/>
    <w:rsid w:val="0034299F"/>
    <w:rsid w:val="003435A5"/>
    <w:rsid w:val="00344E90"/>
    <w:rsid w:val="00344FDD"/>
    <w:rsid w:val="003454BB"/>
    <w:rsid w:val="00345F7B"/>
    <w:rsid w:val="00351C4A"/>
    <w:rsid w:val="00354D10"/>
    <w:rsid w:val="00360E08"/>
    <w:rsid w:val="0036277C"/>
    <w:rsid w:val="00363B5A"/>
    <w:rsid w:val="0036477B"/>
    <w:rsid w:val="00364CDE"/>
    <w:rsid w:val="00367966"/>
    <w:rsid w:val="00370868"/>
    <w:rsid w:val="00370C4D"/>
    <w:rsid w:val="0037268B"/>
    <w:rsid w:val="00372864"/>
    <w:rsid w:val="00373F97"/>
    <w:rsid w:val="00380A8A"/>
    <w:rsid w:val="003827AE"/>
    <w:rsid w:val="003873AF"/>
    <w:rsid w:val="00390A98"/>
    <w:rsid w:val="003925FC"/>
    <w:rsid w:val="00394C01"/>
    <w:rsid w:val="00395333"/>
    <w:rsid w:val="003959D1"/>
    <w:rsid w:val="003A0B20"/>
    <w:rsid w:val="003A20EF"/>
    <w:rsid w:val="003A22CB"/>
    <w:rsid w:val="003A24F9"/>
    <w:rsid w:val="003A4AB7"/>
    <w:rsid w:val="003A65A9"/>
    <w:rsid w:val="003B0A41"/>
    <w:rsid w:val="003B0A60"/>
    <w:rsid w:val="003B190A"/>
    <w:rsid w:val="003B21E1"/>
    <w:rsid w:val="003B2D4D"/>
    <w:rsid w:val="003B420B"/>
    <w:rsid w:val="003B46A6"/>
    <w:rsid w:val="003B4BC7"/>
    <w:rsid w:val="003B521D"/>
    <w:rsid w:val="003B6A64"/>
    <w:rsid w:val="003B7996"/>
    <w:rsid w:val="003C0A12"/>
    <w:rsid w:val="003C1A98"/>
    <w:rsid w:val="003C27BB"/>
    <w:rsid w:val="003C6016"/>
    <w:rsid w:val="003C6D1A"/>
    <w:rsid w:val="003D0C5B"/>
    <w:rsid w:val="003D436E"/>
    <w:rsid w:val="003D5250"/>
    <w:rsid w:val="003D5432"/>
    <w:rsid w:val="003E16C1"/>
    <w:rsid w:val="003E2618"/>
    <w:rsid w:val="003E4744"/>
    <w:rsid w:val="003E5CBA"/>
    <w:rsid w:val="003E6128"/>
    <w:rsid w:val="003E66FF"/>
    <w:rsid w:val="003E6A53"/>
    <w:rsid w:val="003E7A9D"/>
    <w:rsid w:val="003F0531"/>
    <w:rsid w:val="003F0703"/>
    <w:rsid w:val="003F0A10"/>
    <w:rsid w:val="003F1118"/>
    <w:rsid w:val="003F239C"/>
    <w:rsid w:val="003F2B7C"/>
    <w:rsid w:val="003F2E4F"/>
    <w:rsid w:val="0040083C"/>
    <w:rsid w:val="004011D5"/>
    <w:rsid w:val="00402236"/>
    <w:rsid w:val="00404E88"/>
    <w:rsid w:val="0040605D"/>
    <w:rsid w:val="004108C7"/>
    <w:rsid w:val="00411633"/>
    <w:rsid w:val="004117CD"/>
    <w:rsid w:val="004154E9"/>
    <w:rsid w:val="004157FB"/>
    <w:rsid w:val="00417056"/>
    <w:rsid w:val="00420511"/>
    <w:rsid w:val="00422430"/>
    <w:rsid w:val="00424047"/>
    <w:rsid w:val="00425F4D"/>
    <w:rsid w:val="004279E7"/>
    <w:rsid w:val="0043293A"/>
    <w:rsid w:val="00432EF6"/>
    <w:rsid w:val="004342D1"/>
    <w:rsid w:val="00437399"/>
    <w:rsid w:val="00437FEE"/>
    <w:rsid w:val="0044167C"/>
    <w:rsid w:val="004462B5"/>
    <w:rsid w:val="004469D5"/>
    <w:rsid w:val="004469E7"/>
    <w:rsid w:val="00450FE8"/>
    <w:rsid w:val="00451E1E"/>
    <w:rsid w:val="0045365F"/>
    <w:rsid w:val="0045438E"/>
    <w:rsid w:val="00454D93"/>
    <w:rsid w:val="00455BE0"/>
    <w:rsid w:val="00465AC1"/>
    <w:rsid w:val="0046752B"/>
    <w:rsid w:val="00467556"/>
    <w:rsid w:val="00467568"/>
    <w:rsid w:val="00470163"/>
    <w:rsid w:val="004713E2"/>
    <w:rsid w:val="00474A2C"/>
    <w:rsid w:val="00475137"/>
    <w:rsid w:val="00481550"/>
    <w:rsid w:val="004825B7"/>
    <w:rsid w:val="0048400C"/>
    <w:rsid w:val="004848A9"/>
    <w:rsid w:val="004929A0"/>
    <w:rsid w:val="00494E25"/>
    <w:rsid w:val="00495317"/>
    <w:rsid w:val="00495602"/>
    <w:rsid w:val="004A3327"/>
    <w:rsid w:val="004A5817"/>
    <w:rsid w:val="004A5B0C"/>
    <w:rsid w:val="004A5BC9"/>
    <w:rsid w:val="004A72CF"/>
    <w:rsid w:val="004A7E63"/>
    <w:rsid w:val="004B375A"/>
    <w:rsid w:val="004B6413"/>
    <w:rsid w:val="004B7FC3"/>
    <w:rsid w:val="004C0ECA"/>
    <w:rsid w:val="004C2FD3"/>
    <w:rsid w:val="004C7A36"/>
    <w:rsid w:val="004D2DA2"/>
    <w:rsid w:val="004D3007"/>
    <w:rsid w:val="004D3958"/>
    <w:rsid w:val="004D4207"/>
    <w:rsid w:val="004D51C5"/>
    <w:rsid w:val="004D5662"/>
    <w:rsid w:val="004E02AE"/>
    <w:rsid w:val="004E0D6C"/>
    <w:rsid w:val="004E136A"/>
    <w:rsid w:val="004E20FC"/>
    <w:rsid w:val="004E6A2F"/>
    <w:rsid w:val="004E6F11"/>
    <w:rsid w:val="004F0435"/>
    <w:rsid w:val="004F0C47"/>
    <w:rsid w:val="004F13FE"/>
    <w:rsid w:val="004F236F"/>
    <w:rsid w:val="004F7A8F"/>
    <w:rsid w:val="005028AD"/>
    <w:rsid w:val="00505D00"/>
    <w:rsid w:val="005064E6"/>
    <w:rsid w:val="0050759D"/>
    <w:rsid w:val="0051074C"/>
    <w:rsid w:val="00510841"/>
    <w:rsid w:val="00511E60"/>
    <w:rsid w:val="00512195"/>
    <w:rsid w:val="00516547"/>
    <w:rsid w:val="00521437"/>
    <w:rsid w:val="005253C1"/>
    <w:rsid w:val="00525ED6"/>
    <w:rsid w:val="00527422"/>
    <w:rsid w:val="00527A46"/>
    <w:rsid w:val="00531E11"/>
    <w:rsid w:val="00535290"/>
    <w:rsid w:val="0053542E"/>
    <w:rsid w:val="0053772A"/>
    <w:rsid w:val="00544A4E"/>
    <w:rsid w:val="00550536"/>
    <w:rsid w:val="00551521"/>
    <w:rsid w:val="005516A8"/>
    <w:rsid w:val="005522EC"/>
    <w:rsid w:val="0055446F"/>
    <w:rsid w:val="0055453D"/>
    <w:rsid w:val="005545E1"/>
    <w:rsid w:val="005546A3"/>
    <w:rsid w:val="0056116E"/>
    <w:rsid w:val="0056124B"/>
    <w:rsid w:val="005619E8"/>
    <w:rsid w:val="00564A80"/>
    <w:rsid w:val="00566BC2"/>
    <w:rsid w:val="00566D33"/>
    <w:rsid w:val="00570EDA"/>
    <w:rsid w:val="005711A2"/>
    <w:rsid w:val="00571C92"/>
    <w:rsid w:val="00571FA2"/>
    <w:rsid w:val="005724D4"/>
    <w:rsid w:val="00581049"/>
    <w:rsid w:val="0058571A"/>
    <w:rsid w:val="005860E4"/>
    <w:rsid w:val="005916CD"/>
    <w:rsid w:val="005927B8"/>
    <w:rsid w:val="005955D0"/>
    <w:rsid w:val="0059615E"/>
    <w:rsid w:val="00596AAF"/>
    <w:rsid w:val="005A016C"/>
    <w:rsid w:val="005A0E11"/>
    <w:rsid w:val="005A299F"/>
    <w:rsid w:val="005A5515"/>
    <w:rsid w:val="005B20D9"/>
    <w:rsid w:val="005B2332"/>
    <w:rsid w:val="005B2CEA"/>
    <w:rsid w:val="005B5455"/>
    <w:rsid w:val="005B60A8"/>
    <w:rsid w:val="005B74FD"/>
    <w:rsid w:val="005C0298"/>
    <w:rsid w:val="005C05E6"/>
    <w:rsid w:val="005C0694"/>
    <w:rsid w:val="005C09BA"/>
    <w:rsid w:val="005C1597"/>
    <w:rsid w:val="005C317E"/>
    <w:rsid w:val="005C44E3"/>
    <w:rsid w:val="005C61D4"/>
    <w:rsid w:val="005C73E4"/>
    <w:rsid w:val="005D0DD7"/>
    <w:rsid w:val="005D13AA"/>
    <w:rsid w:val="005D3B4A"/>
    <w:rsid w:val="005D5B73"/>
    <w:rsid w:val="005D672C"/>
    <w:rsid w:val="005E003E"/>
    <w:rsid w:val="005E012A"/>
    <w:rsid w:val="005E0BAA"/>
    <w:rsid w:val="005E5870"/>
    <w:rsid w:val="005E7218"/>
    <w:rsid w:val="005E7C4A"/>
    <w:rsid w:val="005F0DA9"/>
    <w:rsid w:val="005F1D63"/>
    <w:rsid w:val="005F37A4"/>
    <w:rsid w:val="005F4630"/>
    <w:rsid w:val="005F726D"/>
    <w:rsid w:val="005F7971"/>
    <w:rsid w:val="005F7EEF"/>
    <w:rsid w:val="00601320"/>
    <w:rsid w:val="00601B42"/>
    <w:rsid w:val="00602FA1"/>
    <w:rsid w:val="006036A7"/>
    <w:rsid w:val="00603BCA"/>
    <w:rsid w:val="006046F9"/>
    <w:rsid w:val="00604950"/>
    <w:rsid w:val="00606D99"/>
    <w:rsid w:val="00610807"/>
    <w:rsid w:val="00614243"/>
    <w:rsid w:val="0062003E"/>
    <w:rsid w:val="0062205D"/>
    <w:rsid w:val="00623DDE"/>
    <w:rsid w:val="006247C4"/>
    <w:rsid w:val="00624B98"/>
    <w:rsid w:val="00624BCF"/>
    <w:rsid w:val="00626078"/>
    <w:rsid w:val="006302D1"/>
    <w:rsid w:val="0063178A"/>
    <w:rsid w:val="0063513C"/>
    <w:rsid w:val="006370E7"/>
    <w:rsid w:val="006421E7"/>
    <w:rsid w:val="0064519B"/>
    <w:rsid w:val="006460D7"/>
    <w:rsid w:val="00652B43"/>
    <w:rsid w:val="00652B44"/>
    <w:rsid w:val="00654EAB"/>
    <w:rsid w:val="00654F0E"/>
    <w:rsid w:val="00655355"/>
    <w:rsid w:val="0066100A"/>
    <w:rsid w:val="006644C9"/>
    <w:rsid w:val="00665283"/>
    <w:rsid w:val="0067205A"/>
    <w:rsid w:val="006732A2"/>
    <w:rsid w:val="00673F29"/>
    <w:rsid w:val="006744D4"/>
    <w:rsid w:val="00675E17"/>
    <w:rsid w:val="006766FA"/>
    <w:rsid w:val="006769D1"/>
    <w:rsid w:val="00680967"/>
    <w:rsid w:val="006831C1"/>
    <w:rsid w:val="00683DEE"/>
    <w:rsid w:val="006844D5"/>
    <w:rsid w:val="006845DE"/>
    <w:rsid w:val="006866C3"/>
    <w:rsid w:val="00690C34"/>
    <w:rsid w:val="00691E9A"/>
    <w:rsid w:val="006965F7"/>
    <w:rsid w:val="006977F7"/>
    <w:rsid w:val="0069786A"/>
    <w:rsid w:val="006A4010"/>
    <w:rsid w:val="006A48B7"/>
    <w:rsid w:val="006A72A0"/>
    <w:rsid w:val="006A74E0"/>
    <w:rsid w:val="006A771E"/>
    <w:rsid w:val="006A7ED3"/>
    <w:rsid w:val="006B235E"/>
    <w:rsid w:val="006B3071"/>
    <w:rsid w:val="006B3B1B"/>
    <w:rsid w:val="006B3C9D"/>
    <w:rsid w:val="006B540E"/>
    <w:rsid w:val="006B6B24"/>
    <w:rsid w:val="006B7925"/>
    <w:rsid w:val="006B79A6"/>
    <w:rsid w:val="006C093C"/>
    <w:rsid w:val="006C2D28"/>
    <w:rsid w:val="006C61C5"/>
    <w:rsid w:val="006D19CB"/>
    <w:rsid w:val="006E02CE"/>
    <w:rsid w:val="006E041D"/>
    <w:rsid w:val="006E2328"/>
    <w:rsid w:val="006E3769"/>
    <w:rsid w:val="006E4949"/>
    <w:rsid w:val="006E4D50"/>
    <w:rsid w:val="006E573A"/>
    <w:rsid w:val="006E68D7"/>
    <w:rsid w:val="006E7CEB"/>
    <w:rsid w:val="006F4185"/>
    <w:rsid w:val="006F4CA2"/>
    <w:rsid w:val="006F6BC3"/>
    <w:rsid w:val="006F7247"/>
    <w:rsid w:val="006F7573"/>
    <w:rsid w:val="00703923"/>
    <w:rsid w:val="00704AB4"/>
    <w:rsid w:val="007068E8"/>
    <w:rsid w:val="00707749"/>
    <w:rsid w:val="00711118"/>
    <w:rsid w:val="00711CA6"/>
    <w:rsid w:val="00712914"/>
    <w:rsid w:val="00712D9E"/>
    <w:rsid w:val="007131F7"/>
    <w:rsid w:val="0071345C"/>
    <w:rsid w:val="00717B08"/>
    <w:rsid w:val="00721BF0"/>
    <w:rsid w:val="00721CE7"/>
    <w:rsid w:val="00722613"/>
    <w:rsid w:val="00723917"/>
    <w:rsid w:val="00726179"/>
    <w:rsid w:val="00726297"/>
    <w:rsid w:val="0073341A"/>
    <w:rsid w:val="00734861"/>
    <w:rsid w:val="00734AB9"/>
    <w:rsid w:val="00734BE2"/>
    <w:rsid w:val="007357A6"/>
    <w:rsid w:val="007359F3"/>
    <w:rsid w:val="00736D29"/>
    <w:rsid w:val="00740621"/>
    <w:rsid w:val="007409DD"/>
    <w:rsid w:val="007431CC"/>
    <w:rsid w:val="007453AB"/>
    <w:rsid w:val="00745BF0"/>
    <w:rsid w:val="007460E8"/>
    <w:rsid w:val="00747547"/>
    <w:rsid w:val="00750BE3"/>
    <w:rsid w:val="007524C5"/>
    <w:rsid w:val="00752662"/>
    <w:rsid w:val="0075297D"/>
    <w:rsid w:val="00752983"/>
    <w:rsid w:val="007532F7"/>
    <w:rsid w:val="00753D38"/>
    <w:rsid w:val="00755558"/>
    <w:rsid w:val="00756658"/>
    <w:rsid w:val="007621AF"/>
    <w:rsid w:val="0076472C"/>
    <w:rsid w:val="0076513D"/>
    <w:rsid w:val="00765976"/>
    <w:rsid w:val="00767694"/>
    <w:rsid w:val="00771A14"/>
    <w:rsid w:val="00772C6B"/>
    <w:rsid w:val="00772D4D"/>
    <w:rsid w:val="00772DB9"/>
    <w:rsid w:val="0077483C"/>
    <w:rsid w:val="007751B2"/>
    <w:rsid w:val="00776C3B"/>
    <w:rsid w:val="00777863"/>
    <w:rsid w:val="0078178B"/>
    <w:rsid w:val="00781884"/>
    <w:rsid w:val="007837AB"/>
    <w:rsid w:val="00783EA6"/>
    <w:rsid w:val="007840B2"/>
    <w:rsid w:val="007856CB"/>
    <w:rsid w:val="00786013"/>
    <w:rsid w:val="007862CF"/>
    <w:rsid w:val="00787BA8"/>
    <w:rsid w:val="00787F60"/>
    <w:rsid w:val="0079155B"/>
    <w:rsid w:val="007954AF"/>
    <w:rsid w:val="00796A58"/>
    <w:rsid w:val="00797945"/>
    <w:rsid w:val="00797C12"/>
    <w:rsid w:val="007A5781"/>
    <w:rsid w:val="007A7727"/>
    <w:rsid w:val="007B0527"/>
    <w:rsid w:val="007B0586"/>
    <w:rsid w:val="007B7512"/>
    <w:rsid w:val="007C08EF"/>
    <w:rsid w:val="007C0B7E"/>
    <w:rsid w:val="007C0C41"/>
    <w:rsid w:val="007C1DCE"/>
    <w:rsid w:val="007C2DFF"/>
    <w:rsid w:val="007C3618"/>
    <w:rsid w:val="007C3DC9"/>
    <w:rsid w:val="007C499B"/>
    <w:rsid w:val="007C6489"/>
    <w:rsid w:val="007D3111"/>
    <w:rsid w:val="007D4101"/>
    <w:rsid w:val="007D458E"/>
    <w:rsid w:val="007D493F"/>
    <w:rsid w:val="007D5AFE"/>
    <w:rsid w:val="007D724F"/>
    <w:rsid w:val="007D783F"/>
    <w:rsid w:val="007D7861"/>
    <w:rsid w:val="007E0065"/>
    <w:rsid w:val="007E05D3"/>
    <w:rsid w:val="007E27E3"/>
    <w:rsid w:val="007E2909"/>
    <w:rsid w:val="007E3A83"/>
    <w:rsid w:val="007E4185"/>
    <w:rsid w:val="007E5A0C"/>
    <w:rsid w:val="007E5FF1"/>
    <w:rsid w:val="007E61A3"/>
    <w:rsid w:val="007E7062"/>
    <w:rsid w:val="007E7869"/>
    <w:rsid w:val="007F3F1B"/>
    <w:rsid w:val="007F3FA4"/>
    <w:rsid w:val="007F4E64"/>
    <w:rsid w:val="007F709D"/>
    <w:rsid w:val="007F73FD"/>
    <w:rsid w:val="00802C5C"/>
    <w:rsid w:val="00803E7C"/>
    <w:rsid w:val="008057B5"/>
    <w:rsid w:val="00805E25"/>
    <w:rsid w:val="00805F56"/>
    <w:rsid w:val="008104D7"/>
    <w:rsid w:val="008117F0"/>
    <w:rsid w:val="008121E5"/>
    <w:rsid w:val="00812677"/>
    <w:rsid w:val="0081516F"/>
    <w:rsid w:val="00815C7F"/>
    <w:rsid w:val="0082394B"/>
    <w:rsid w:val="00826FEB"/>
    <w:rsid w:val="00827178"/>
    <w:rsid w:val="00830138"/>
    <w:rsid w:val="0083097E"/>
    <w:rsid w:val="00831539"/>
    <w:rsid w:val="00833336"/>
    <w:rsid w:val="00833B6E"/>
    <w:rsid w:val="00834D13"/>
    <w:rsid w:val="00834F49"/>
    <w:rsid w:val="00834FA1"/>
    <w:rsid w:val="0083676A"/>
    <w:rsid w:val="0083692A"/>
    <w:rsid w:val="00836C40"/>
    <w:rsid w:val="00836D3C"/>
    <w:rsid w:val="0084015B"/>
    <w:rsid w:val="008403BC"/>
    <w:rsid w:val="0084249C"/>
    <w:rsid w:val="00842AE8"/>
    <w:rsid w:val="00843E1D"/>
    <w:rsid w:val="00847D1E"/>
    <w:rsid w:val="00847F23"/>
    <w:rsid w:val="008500F5"/>
    <w:rsid w:val="00850EA7"/>
    <w:rsid w:val="00853262"/>
    <w:rsid w:val="00855AEB"/>
    <w:rsid w:val="00856DB9"/>
    <w:rsid w:val="00856E26"/>
    <w:rsid w:val="0085770F"/>
    <w:rsid w:val="00860131"/>
    <w:rsid w:val="00860821"/>
    <w:rsid w:val="00860C97"/>
    <w:rsid w:val="00860CB6"/>
    <w:rsid w:val="00863CEE"/>
    <w:rsid w:val="00866392"/>
    <w:rsid w:val="00866AC6"/>
    <w:rsid w:val="008677AA"/>
    <w:rsid w:val="00870F3B"/>
    <w:rsid w:val="00874C33"/>
    <w:rsid w:val="0087731F"/>
    <w:rsid w:val="00877881"/>
    <w:rsid w:val="00880E30"/>
    <w:rsid w:val="00881CBC"/>
    <w:rsid w:val="00882949"/>
    <w:rsid w:val="00882EB6"/>
    <w:rsid w:val="00883858"/>
    <w:rsid w:val="008907E1"/>
    <w:rsid w:val="00891F0A"/>
    <w:rsid w:val="008921FC"/>
    <w:rsid w:val="00893654"/>
    <w:rsid w:val="008940A0"/>
    <w:rsid w:val="00896E9D"/>
    <w:rsid w:val="008A074E"/>
    <w:rsid w:val="008A0D7E"/>
    <w:rsid w:val="008A22B6"/>
    <w:rsid w:val="008A29E1"/>
    <w:rsid w:val="008A2ED1"/>
    <w:rsid w:val="008A5115"/>
    <w:rsid w:val="008A5EC3"/>
    <w:rsid w:val="008B0041"/>
    <w:rsid w:val="008B0A21"/>
    <w:rsid w:val="008B0AE8"/>
    <w:rsid w:val="008B1636"/>
    <w:rsid w:val="008B29A9"/>
    <w:rsid w:val="008B2F01"/>
    <w:rsid w:val="008B45CA"/>
    <w:rsid w:val="008B5123"/>
    <w:rsid w:val="008B5BF7"/>
    <w:rsid w:val="008B5CBD"/>
    <w:rsid w:val="008B6BC3"/>
    <w:rsid w:val="008C0455"/>
    <w:rsid w:val="008C0EE4"/>
    <w:rsid w:val="008C3578"/>
    <w:rsid w:val="008C4ECC"/>
    <w:rsid w:val="008C772A"/>
    <w:rsid w:val="008C7F6A"/>
    <w:rsid w:val="008D0128"/>
    <w:rsid w:val="008D4E85"/>
    <w:rsid w:val="008E0326"/>
    <w:rsid w:val="008E2364"/>
    <w:rsid w:val="008E328E"/>
    <w:rsid w:val="008E34D3"/>
    <w:rsid w:val="008E3C0C"/>
    <w:rsid w:val="008E5B34"/>
    <w:rsid w:val="008E5D51"/>
    <w:rsid w:val="008E6AF2"/>
    <w:rsid w:val="008E6F39"/>
    <w:rsid w:val="008F11E0"/>
    <w:rsid w:val="008F1230"/>
    <w:rsid w:val="008F13D4"/>
    <w:rsid w:val="00902057"/>
    <w:rsid w:val="00902CC1"/>
    <w:rsid w:val="00903BB6"/>
    <w:rsid w:val="009056AF"/>
    <w:rsid w:val="0090655C"/>
    <w:rsid w:val="009116C4"/>
    <w:rsid w:val="00913997"/>
    <w:rsid w:val="0091438E"/>
    <w:rsid w:val="00914CE7"/>
    <w:rsid w:val="009151AA"/>
    <w:rsid w:val="00915FC7"/>
    <w:rsid w:val="009160DE"/>
    <w:rsid w:val="00916BA2"/>
    <w:rsid w:val="009173BE"/>
    <w:rsid w:val="009175E9"/>
    <w:rsid w:val="00917957"/>
    <w:rsid w:val="00920BEB"/>
    <w:rsid w:val="00922B13"/>
    <w:rsid w:val="00923B52"/>
    <w:rsid w:val="00926E80"/>
    <w:rsid w:val="0093086B"/>
    <w:rsid w:val="009310BE"/>
    <w:rsid w:val="00931C29"/>
    <w:rsid w:val="00931D76"/>
    <w:rsid w:val="00933055"/>
    <w:rsid w:val="00935E81"/>
    <w:rsid w:val="00942507"/>
    <w:rsid w:val="00945ED1"/>
    <w:rsid w:val="00946E95"/>
    <w:rsid w:val="00951B9A"/>
    <w:rsid w:val="00952753"/>
    <w:rsid w:val="009540F6"/>
    <w:rsid w:val="00954723"/>
    <w:rsid w:val="00955525"/>
    <w:rsid w:val="00955976"/>
    <w:rsid w:val="009559BA"/>
    <w:rsid w:val="00955B18"/>
    <w:rsid w:val="0095667C"/>
    <w:rsid w:val="00956BBD"/>
    <w:rsid w:val="00960DC8"/>
    <w:rsid w:val="00960E7D"/>
    <w:rsid w:val="00960F39"/>
    <w:rsid w:val="0096311A"/>
    <w:rsid w:val="009635E0"/>
    <w:rsid w:val="00965474"/>
    <w:rsid w:val="00970098"/>
    <w:rsid w:val="00970E9C"/>
    <w:rsid w:val="0097289F"/>
    <w:rsid w:val="00975661"/>
    <w:rsid w:val="00976377"/>
    <w:rsid w:val="0097714B"/>
    <w:rsid w:val="0097771A"/>
    <w:rsid w:val="009778FA"/>
    <w:rsid w:val="0098032B"/>
    <w:rsid w:val="009807FB"/>
    <w:rsid w:val="00980C11"/>
    <w:rsid w:val="0098267E"/>
    <w:rsid w:val="009827E4"/>
    <w:rsid w:val="009849ED"/>
    <w:rsid w:val="00984F28"/>
    <w:rsid w:val="00985499"/>
    <w:rsid w:val="009858EF"/>
    <w:rsid w:val="00987EDF"/>
    <w:rsid w:val="00992993"/>
    <w:rsid w:val="00994398"/>
    <w:rsid w:val="00997087"/>
    <w:rsid w:val="0099749E"/>
    <w:rsid w:val="009A2967"/>
    <w:rsid w:val="009A5168"/>
    <w:rsid w:val="009A755D"/>
    <w:rsid w:val="009B2155"/>
    <w:rsid w:val="009B3226"/>
    <w:rsid w:val="009B3405"/>
    <w:rsid w:val="009B4642"/>
    <w:rsid w:val="009C164A"/>
    <w:rsid w:val="009C1F8C"/>
    <w:rsid w:val="009C2BE5"/>
    <w:rsid w:val="009C3FC8"/>
    <w:rsid w:val="009C53A1"/>
    <w:rsid w:val="009C615A"/>
    <w:rsid w:val="009C669F"/>
    <w:rsid w:val="009D1A1B"/>
    <w:rsid w:val="009D20F7"/>
    <w:rsid w:val="009D3881"/>
    <w:rsid w:val="009D4DB9"/>
    <w:rsid w:val="009D4F67"/>
    <w:rsid w:val="009D7661"/>
    <w:rsid w:val="009E2DA9"/>
    <w:rsid w:val="009E366A"/>
    <w:rsid w:val="009E43FC"/>
    <w:rsid w:val="009E49F6"/>
    <w:rsid w:val="009E508C"/>
    <w:rsid w:val="009F5C27"/>
    <w:rsid w:val="009F5FE8"/>
    <w:rsid w:val="009F6943"/>
    <w:rsid w:val="009F7445"/>
    <w:rsid w:val="00A03D0C"/>
    <w:rsid w:val="00A03F4C"/>
    <w:rsid w:val="00A06835"/>
    <w:rsid w:val="00A11DEF"/>
    <w:rsid w:val="00A12B6B"/>
    <w:rsid w:val="00A12F38"/>
    <w:rsid w:val="00A168B7"/>
    <w:rsid w:val="00A17C3D"/>
    <w:rsid w:val="00A20C0E"/>
    <w:rsid w:val="00A216D8"/>
    <w:rsid w:val="00A24D87"/>
    <w:rsid w:val="00A27016"/>
    <w:rsid w:val="00A3001D"/>
    <w:rsid w:val="00A31380"/>
    <w:rsid w:val="00A316E0"/>
    <w:rsid w:val="00A32AC6"/>
    <w:rsid w:val="00A335EB"/>
    <w:rsid w:val="00A4147E"/>
    <w:rsid w:val="00A419AC"/>
    <w:rsid w:val="00A426D1"/>
    <w:rsid w:val="00A4504E"/>
    <w:rsid w:val="00A4520A"/>
    <w:rsid w:val="00A46454"/>
    <w:rsid w:val="00A50549"/>
    <w:rsid w:val="00A50E62"/>
    <w:rsid w:val="00A53C02"/>
    <w:rsid w:val="00A5505A"/>
    <w:rsid w:val="00A6014E"/>
    <w:rsid w:val="00A60D55"/>
    <w:rsid w:val="00A613A5"/>
    <w:rsid w:val="00A61AEE"/>
    <w:rsid w:val="00A64DBC"/>
    <w:rsid w:val="00A714A4"/>
    <w:rsid w:val="00A71EAA"/>
    <w:rsid w:val="00A72272"/>
    <w:rsid w:val="00A722E6"/>
    <w:rsid w:val="00A75890"/>
    <w:rsid w:val="00A75D2B"/>
    <w:rsid w:val="00A8060F"/>
    <w:rsid w:val="00A83276"/>
    <w:rsid w:val="00A83EAA"/>
    <w:rsid w:val="00A85303"/>
    <w:rsid w:val="00A87608"/>
    <w:rsid w:val="00A91716"/>
    <w:rsid w:val="00A91860"/>
    <w:rsid w:val="00A9284A"/>
    <w:rsid w:val="00A948C0"/>
    <w:rsid w:val="00A953DB"/>
    <w:rsid w:val="00A958E7"/>
    <w:rsid w:val="00AA1ADC"/>
    <w:rsid w:val="00AA26E8"/>
    <w:rsid w:val="00AA2A23"/>
    <w:rsid w:val="00AA2B61"/>
    <w:rsid w:val="00AA3151"/>
    <w:rsid w:val="00AA36F7"/>
    <w:rsid w:val="00AA63CD"/>
    <w:rsid w:val="00AA6821"/>
    <w:rsid w:val="00AA786C"/>
    <w:rsid w:val="00AB25C7"/>
    <w:rsid w:val="00AB2819"/>
    <w:rsid w:val="00AC1230"/>
    <w:rsid w:val="00AC160D"/>
    <w:rsid w:val="00AC1C0A"/>
    <w:rsid w:val="00AC3483"/>
    <w:rsid w:val="00AC72F1"/>
    <w:rsid w:val="00AC7A4A"/>
    <w:rsid w:val="00AC7E96"/>
    <w:rsid w:val="00AD2C2E"/>
    <w:rsid w:val="00AD5722"/>
    <w:rsid w:val="00AD71B2"/>
    <w:rsid w:val="00AD7613"/>
    <w:rsid w:val="00AE60F7"/>
    <w:rsid w:val="00AE6A54"/>
    <w:rsid w:val="00AF1BD0"/>
    <w:rsid w:val="00AF43A5"/>
    <w:rsid w:val="00AF480E"/>
    <w:rsid w:val="00AF7DAB"/>
    <w:rsid w:val="00B007B9"/>
    <w:rsid w:val="00B00918"/>
    <w:rsid w:val="00B00D92"/>
    <w:rsid w:val="00B0128E"/>
    <w:rsid w:val="00B02415"/>
    <w:rsid w:val="00B04C38"/>
    <w:rsid w:val="00B07A79"/>
    <w:rsid w:val="00B10A38"/>
    <w:rsid w:val="00B10D79"/>
    <w:rsid w:val="00B11658"/>
    <w:rsid w:val="00B13FEC"/>
    <w:rsid w:val="00B1476F"/>
    <w:rsid w:val="00B14DB3"/>
    <w:rsid w:val="00B15A54"/>
    <w:rsid w:val="00B20001"/>
    <w:rsid w:val="00B2484C"/>
    <w:rsid w:val="00B25A4C"/>
    <w:rsid w:val="00B25A58"/>
    <w:rsid w:val="00B25F53"/>
    <w:rsid w:val="00B25FEA"/>
    <w:rsid w:val="00B354FA"/>
    <w:rsid w:val="00B42F17"/>
    <w:rsid w:val="00B436CD"/>
    <w:rsid w:val="00B44C97"/>
    <w:rsid w:val="00B44E29"/>
    <w:rsid w:val="00B46592"/>
    <w:rsid w:val="00B4663A"/>
    <w:rsid w:val="00B50245"/>
    <w:rsid w:val="00B50A2B"/>
    <w:rsid w:val="00B5110C"/>
    <w:rsid w:val="00B51996"/>
    <w:rsid w:val="00B52C1F"/>
    <w:rsid w:val="00B564C5"/>
    <w:rsid w:val="00B575EE"/>
    <w:rsid w:val="00B62BE9"/>
    <w:rsid w:val="00B6305F"/>
    <w:rsid w:val="00B6615A"/>
    <w:rsid w:val="00B66DCC"/>
    <w:rsid w:val="00B714EA"/>
    <w:rsid w:val="00B72D66"/>
    <w:rsid w:val="00B72E1E"/>
    <w:rsid w:val="00B73485"/>
    <w:rsid w:val="00B7424F"/>
    <w:rsid w:val="00B7466D"/>
    <w:rsid w:val="00B755A6"/>
    <w:rsid w:val="00B75FCC"/>
    <w:rsid w:val="00B81D69"/>
    <w:rsid w:val="00B83642"/>
    <w:rsid w:val="00B84FAF"/>
    <w:rsid w:val="00B85E7D"/>
    <w:rsid w:val="00B879F8"/>
    <w:rsid w:val="00B93780"/>
    <w:rsid w:val="00B95556"/>
    <w:rsid w:val="00B9635F"/>
    <w:rsid w:val="00B9735E"/>
    <w:rsid w:val="00BA03CA"/>
    <w:rsid w:val="00BA20B0"/>
    <w:rsid w:val="00BA2C37"/>
    <w:rsid w:val="00BA3469"/>
    <w:rsid w:val="00BA4896"/>
    <w:rsid w:val="00BA562D"/>
    <w:rsid w:val="00BA6E58"/>
    <w:rsid w:val="00BA75D7"/>
    <w:rsid w:val="00BA7DCB"/>
    <w:rsid w:val="00BB2883"/>
    <w:rsid w:val="00BB2B03"/>
    <w:rsid w:val="00BB4C75"/>
    <w:rsid w:val="00BB59AE"/>
    <w:rsid w:val="00BB5EA6"/>
    <w:rsid w:val="00BB648B"/>
    <w:rsid w:val="00BC03F9"/>
    <w:rsid w:val="00BC07B3"/>
    <w:rsid w:val="00BC1B61"/>
    <w:rsid w:val="00BC2618"/>
    <w:rsid w:val="00BD357C"/>
    <w:rsid w:val="00BD523D"/>
    <w:rsid w:val="00BD6E55"/>
    <w:rsid w:val="00BD7767"/>
    <w:rsid w:val="00BD7ACD"/>
    <w:rsid w:val="00BD7AD7"/>
    <w:rsid w:val="00BE0052"/>
    <w:rsid w:val="00BE097A"/>
    <w:rsid w:val="00BE1EF4"/>
    <w:rsid w:val="00BE3FB6"/>
    <w:rsid w:val="00BF191A"/>
    <w:rsid w:val="00BF1EF0"/>
    <w:rsid w:val="00BF2472"/>
    <w:rsid w:val="00BF2551"/>
    <w:rsid w:val="00BF3428"/>
    <w:rsid w:val="00BF68E5"/>
    <w:rsid w:val="00C00136"/>
    <w:rsid w:val="00C009A0"/>
    <w:rsid w:val="00C02115"/>
    <w:rsid w:val="00C03FB0"/>
    <w:rsid w:val="00C119F9"/>
    <w:rsid w:val="00C12A60"/>
    <w:rsid w:val="00C12CD4"/>
    <w:rsid w:val="00C1377A"/>
    <w:rsid w:val="00C15FFE"/>
    <w:rsid w:val="00C20102"/>
    <w:rsid w:val="00C217AF"/>
    <w:rsid w:val="00C24D68"/>
    <w:rsid w:val="00C25EF6"/>
    <w:rsid w:val="00C2690F"/>
    <w:rsid w:val="00C27CBD"/>
    <w:rsid w:val="00C3091F"/>
    <w:rsid w:val="00C32A51"/>
    <w:rsid w:val="00C33560"/>
    <w:rsid w:val="00C3386D"/>
    <w:rsid w:val="00C37EE5"/>
    <w:rsid w:val="00C37FB5"/>
    <w:rsid w:val="00C404E9"/>
    <w:rsid w:val="00C446F2"/>
    <w:rsid w:val="00C464BE"/>
    <w:rsid w:val="00C467EA"/>
    <w:rsid w:val="00C50D28"/>
    <w:rsid w:val="00C52E96"/>
    <w:rsid w:val="00C54985"/>
    <w:rsid w:val="00C566A5"/>
    <w:rsid w:val="00C57D6E"/>
    <w:rsid w:val="00C611EF"/>
    <w:rsid w:val="00C63710"/>
    <w:rsid w:val="00C64B81"/>
    <w:rsid w:val="00C66126"/>
    <w:rsid w:val="00C66570"/>
    <w:rsid w:val="00C71036"/>
    <w:rsid w:val="00C71C50"/>
    <w:rsid w:val="00C73842"/>
    <w:rsid w:val="00C7435D"/>
    <w:rsid w:val="00C74E1F"/>
    <w:rsid w:val="00C763CD"/>
    <w:rsid w:val="00C81907"/>
    <w:rsid w:val="00C82133"/>
    <w:rsid w:val="00C84E12"/>
    <w:rsid w:val="00C85DD6"/>
    <w:rsid w:val="00C87E60"/>
    <w:rsid w:val="00C90C85"/>
    <w:rsid w:val="00C92E2B"/>
    <w:rsid w:val="00C944BC"/>
    <w:rsid w:val="00C9784B"/>
    <w:rsid w:val="00CA234A"/>
    <w:rsid w:val="00CA4265"/>
    <w:rsid w:val="00CA51A6"/>
    <w:rsid w:val="00CA529C"/>
    <w:rsid w:val="00CA6658"/>
    <w:rsid w:val="00CB0282"/>
    <w:rsid w:val="00CB33B0"/>
    <w:rsid w:val="00CB37AD"/>
    <w:rsid w:val="00CB592D"/>
    <w:rsid w:val="00CB6384"/>
    <w:rsid w:val="00CB74F8"/>
    <w:rsid w:val="00CC054A"/>
    <w:rsid w:val="00CC0918"/>
    <w:rsid w:val="00CC0EC8"/>
    <w:rsid w:val="00CC11D9"/>
    <w:rsid w:val="00CC2265"/>
    <w:rsid w:val="00CC5140"/>
    <w:rsid w:val="00CC532E"/>
    <w:rsid w:val="00CC719D"/>
    <w:rsid w:val="00CD2837"/>
    <w:rsid w:val="00CD5DC7"/>
    <w:rsid w:val="00CD7A3A"/>
    <w:rsid w:val="00CE1EFB"/>
    <w:rsid w:val="00CE3619"/>
    <w:rsid w:val="00CE4FC6"/>
    <w:rsid w:val="00CF1DCC"/>
    <w:rsid w:val="00CF379B"/>
    <w:rsid w:val="00CF3C4F"/>
    <w:rsid w:val="00CF3D55"/>
    <w:rsid w:val="00CF6398"/>
    <w:rsid w:val="00D00D3E"/>
    <w:rsid w:val="00D02CDF"/>
    <w:rsid w:val="00D02CE3"/>
    <w:rsid w:val="00D04010"/>
    <w:rsid w:val="00D04FD5"/>
    <w:rsid w:val="00D058B7"/>
    <w:rsid w:val="00D06089"/>
    <w:rsid w:val="00D064A0"/>
    <w:rsid w:val="00D06C0D"/>
    <w:rsid w:val="00D12AC5"/>
    <w:rsid w:val="00D1499A"/>
    <w:rsid w:val="00D15BEC"/>
    <w:rsid w:val="00D16C10"/>
    <w:rsid w:val="00D17529"/>
    <w:rsid w:val="00D22C2F"/>
    <w:rsid w:val="00D23F03"/>
    <w:rsid w:val="00D25013"/>
    <w:rsid w:val="00D26DA8"/>
    <w:rsid w:val="00D31D7D"/>
    <w:rsid w:val="00D325CE"/>
    <w:rsid w:val="00D32AF9"/>
    <w:rsid w:val="00D34372"/>
    <w:rsid w:val="00D34EA5"/>
    <w:rsid w:val="00D34F1E"/>
    <w:rsid w:val="00D350B4"/>
    <w:rsid w:val="00D35F84"/>
    <w:rsid w:val="00D40524"/>
    <w:rsid w:val="00D4057B"/>
    <w:rsid w:val="00D408F1"/>
    <w:rsid w:val="00D448AE"/>
    <w:rsid w:val="00D462F3"/>
    <w:rsid w:val="00D506EE"/>
    <w:rsid w:val="00D5246F"/>
    <w:rsid w:val="00D52E8D"/>
    <w:rsid w:val="00D5470B"/>
    <w:rsid w:val="00D55462"/>
    <w:rsid w:val="00D57C36"/>
    <w:rsid w:val="00D61DB9"/>
    <w:rsid w:val="00D621F3"/>
    <w:rsid w:val="00D62628"/>
    <w:rsid w:val="00D64787"/>
    <w:rsid w:val="00D6522B"/>
    <w:rsid w:val="00D664A9"/>
    <w:rsid w:val="00D66FD6"/>
    <w:rsid w:val="00D6702B"/>
    <w:rsid w:val="00D7066E"/>
    <w:rsid w:val="00D76415"/>
    <w:rsid w:val="00D80D15"/>
    <w:rsid w:val="00D828C8"/>
    <w:rsid w:val="00D83055"/>
    <w:rsid w:val="00D835D0"/>
    <w:rsid w:val="00D83CA2"/>
    <w:rsid w:val="00D84140"/>
    <w:rsid w:val="00D84B3E"/>
    <w:rsid w:val="00D85A23"/>
    <w:rsid w:val="00D91F23"/>
    <w:rsid w:val="00D92A33"/>
    <w:rsid w:val="00D938FE"/>
    <w:rsid w:val="00D93A9D"/>
    <w:rsid w:val="00D94F77"/>
    <w:rsid w:val="00D9713F"/>
    <w:rsid w:val="00DA3E53"/>
    <w:rsid w:val="00DA4E48"/>
    <w:rsid w:val="00DA4E89"/>
    <w:rsid w:val="00DA5850"/>
    <w:rsid w:val="00DB2816"/>
    <w:rsid w:val="00DB4854"/>
    <w:rsid w:val="00DC0116"/>
    <w:rsid w:val="00DC189D"/>
    <w:rsid w:val="00DC3D89"/>
    <w:rsid w:val="00DD025A"/>
    <w:rsid w:val="00DD08FE"/>
    <w:rsid w:val="00DD2FD0"/>
    <w:rsid w:val="00DD30BE"/>
    <w:rsid w:val="00DD3608"/>
    <w:rsid w:val="00DD4554"/>
    <w:rsid w:val="00DD5460"/>
    <w:rsid w:val="00DD5709"/>
    <w:rsid w:val="00DD642C"/>
    <w:rsid w:val="00DD6CCA"/>
    <w:rsid w:val="00DE0FBC"/>
    <w:rsid w:val="00DE3E83"/>
    <w:rsid w:val="00DE7917"/>
    <w:rsid w:val="00DF1082"/>
    <w:rsid w:val="00DF2333"/>
    <w:rsid w:val="00DF283D"/>
    <w:rsid w:val="00DF2B9D"/>
    <w:rsid w:val="00DF3F32"/>
    <w:rsid w:val="00DF46CE"/>
    <w:rsid w:val="00E02E7D"/>
    <w:rsid w:val="00E03BEE"/>
    <w:rsid w:val="00E05CE1"/>
    <w:rsid w:val="00E100B2"/>
    <w:rsid w:val="00E10561"/>
    <w:rsid w:val="00E124FB"/>
    <w:rsid w:val="00E13864"/>
    <w:rsid w:val="00E13A71"/>
    <w:rsid w:val="00E17EAA"/>
    <w:rsid w:val="00E21022"/>
    <w:rsid w:val="00E21035"/>
    <w:rsid w:val="00E21593"/>
    <w:rsid w:val="00E23362"/>
    <w:rsid w:val="00E2376A"/>
    <w:rsid w:val="00E24A75"/>
    <w:rsid w:val="00E24D7F"/>
    <w:rsid w:val="00E26E11"/>
    <w:rsid w:val="00E27745"/>
    <w:rsid w:val="00E3168D"/>
    <w:rsid w:val="00E318BF"/>
    <w:rsid w:val="00E31A99"/>
    <w:rsid w:val="00E32991"/>
    <w:rsid w:val="00E33C10"/>
    <w:rsid w:val="00E33C4F"/>
    <w:rsid w:val="00E35D6D"/>
    <w:rsid w:val="00E41364"/>
    <w:rsid w:val="00E42CB0"/>
    <w:rsid w:val="00E43604"/>
    <w:rsid w:val="00E43688"/>
    <w:rsid w:val="00E50475"/>
    <w:rsid w:val="00E51C06"/>
    <w:rsid w:val="00E520FB"/>
    <w:rsid w:val="00E523A5"/>
    <w:rsid w:val="00E535C5"/>
    <w:rsid w:val="00E55D29"/>
    <w:rsid w:val="00E5730B"/>
    <w:rsid w:val="00E57772"/>
    <w:rsid w:val="00E60132"/>
    <w:rsid w:val="00E60615"/>
    <w:rsid w:val="00E623F5"/>
    <w:rsid w:val="00E628F6"/>
    <w:rsid w:val="00E64690"/>
    <w:rsid w:val="00E64C47"/>
    <w:rsid w:val="00E650A9"/>
    <w:rsid w:val="00E67522"/>
    <w:rsid w:val="00E72680"/>
    <w:rsid w:val="00E72AD1"/>
    <w:rsid w:val="00E72B1A"/>
    <w:rsid w:val="00E74B80"/>
    <w:rsid w:val="00E74C08"/>
    <w:rsid w:val="00E74CFB"/>
    <w:rsid w:val="00E75913"/>
    <w:rsid w:val="00E762B1"/>
    <w:rsid w:val="00E77DEB"/>
    <w:rsid w:val="00E77F61"/>
    <w:rsid w:val="00E81321"/>
    <w:rsid w:val="00E82741"/>
    <w:rsid w:val="00E8286A"/>
    <w:rsid w:val="00E83573"/>
    <w:rsid w:val="00E84750"/>
    <w:rsid w:val="00E84853"/>
    <w:rsid w:val="00E8727D"/>
    <w:rsid w:val="00E90042"/>
    <w:rsid w:val="00E91068"/>
    <w:rsid w:val="00E94E56"/>
    <w:rsid w:val="00E965FE"/>
    <w:rsid w:val="00E97940"/>
    <w:rsid w:val="00EA1712"/>
    <w:rsid w:val="00EA1B63"/>
    <w:rsid w:val="00EA391D"/>
    <w:rsid w:val="00EA4BE5"/>
    <w:rsid w:val="00EA744E"/>
    <w:rsid w:val="00EB14D3"/>
    <w:rsid w:val="00EB422D"/>
    <w:rsid w:val="00EB7FD5"/>
    <w:rsid w:val="00EC2221"/>
    <w:rsid w:val="00EC4C25"/>
    <w:rsid w:val="00EC514B"/>
    <w:rsid w:val="00EC7EB4"/>
    <w:rsid w:val="00ED0001"/>
    <w:rsid w:val="00ED13F0"/>
    <w:rsid w:val="00ED23E6"/>
    <w:rsid w:val="00ED25C3"/>
    <w:rsid w:val="00ED6384"/>
    <w:rsid w:val="00ED6CBD"/>
    <w:rsid w:val="00EE05C0"/>
    <w:rsid w:val="00EE1C0D"/>
    <w:rsid w:val="00EE1C60"/>
    <w:rsid w:val="00EE2B39"/>
    <w:rsid w:val="00EE56D7"/>
    <w:rsid w:val="00EE639D"/>
    <w:rsid w:val="00EF027B"/>
    <w:rsid w:val="00EF1788"/>
    <w:rsid w:val="00EF2933"/>
    <w:rsid w:val="00EF455A"/>
    <w:rsid w:val="00EF4B59"/>
    <w:rsid w:val="00EF5852"/>
    <w:rsid w:val="00EF6849"/>
    <w:rsid w:val="00F012D6"/>
    <w:rsid w:val="00F0251E"/>
    <w:rsid w:val="00F02DED"/>
    <w:rsid w:val="00F0312E"/>
    <w:rsid w:val="00F03971"/>
    <w:rsid w:val="00F04CB1"/>
    <w:rsid w:val="00F073BE"/>
    <w:rsid w:val="00F07FF6"/>
    <w:rsid w:val="00F10A08"/>
    <w:rsid w:val="00F1100B"/>
    <w:rsid w:val="00F1164C"/>
    <w:rsid w:val="00F11A69"/>
    <w:rsid w:val="00F12FBD"/>
    <w:rsid w:val="00F136A8"/>
    <w:rsid w:val="00F1565D"/>
    <w:rsid w:val="00F16735"/>
    <w:rsid w:val="00F17BE1"/>
    <w:rsid w:val="00F20867"/>
    <w:rsid w:val="00F21D9B"/>
    <w:rsid w:val="00F23402"/>
    <w:rsid w:val="00F2485E"/>
    <w:rsid w:val="00F25322"/>
    <w:rsid w:val="00F25E8A"/>
    <w:rsid w:val="00F27E15"/>
    <w:rsid w:val="00F321C7"/>
    <w:rsid w:val="00F46E10"/>
    <w:rsid w:val="00F51B66"/>
    <w:rsid w:val="00F51F23"/>
    <w:rsid w:val="00F52FD6"/>
    <w:rsid w:val="00F54B89"/>
    <w:rsid w:val="00F54E5A"/>
    <w:rsid w:val="00F56282"/>
    <w:rsid w:val="00F5646D"/>
    <w:rsid w:val="00F570B9"/>
    <w:rsid w:val="00F57BE4"/>
    <w:rsid w:val="00F618CB"/>
    <w:rsid w:val="00F61B65"/>
    <w:rsid w:val="00F631E9"/>
    <w:rsid w:val="00F67029"/>
    <w:rsid w:val="00F72201"/>
    <w:rsid w:val="00F73C54"/>
    <w:rsid w:val="00F74592"/>
    <w:rsid w:val="00F74704"/>
    <w:rsid w:val="00F750A3"/>
    <w:rsid w:val="00F76254"/>
    <w:rsid w:val="00F775CA"/>
    <w:rsid w:val="00F817DB"/>
    <w:rsid w:val="00F8284C"/>
    <w:rsid w:val="00F83137"/>
    <w:rsid w:val="00F839CD"/>
    <w:rsid w:val="00F83A49"/>
    <w:rsid w:val="00F84165"/>
    <w:rsid w:val="00F8514D"/>
    <w:rsid w:val="00F90FB5"/>
    <w:rsid w:val="00F922C1"/>
    <w:rsid w:val="00FA09CD"/>
    <w:rsid w:val="00FA2187"/>
    <w:rsid w:val="00FA39CF"/>
    <w:rsid w:val="00FA512B"/>
    <w:rsid w:val="00FB04E3"/>
    <w:rsid w:val="00FB14D6"/>
    <w:rsid w:val="00FB29E1"/>
    <w:rsid w:val="00FB3102"/>
    <w:rsid w:val="00FB3851"/>
    <w:rsid w:val="00FB468C"/>
    <w:rsid w:val="00FB487C"/>
    <w:rsid w:val="00FB6406"/>
    <w:rsid w:val="00FB66FF"/>
    <w:rsid w:val="00FB7EC2"/>
    <w:rsid w:val="00FC10FD"/>
    <w:rsid w:val="00FC17A0"/>
    <w:rsid w:val="00FC194C"/>
    <w:rsid w:val="00FC237E"/>
    <w:rsid w:val="00FD0D90"/>
    <w:rsid w:val="00FD1114"/>
    <w:rsid w:val="00FD415C"/>
    <w:rsid w:val="00FD62C0"/>
    <w:rsid w:val="00FD6813"/>
    <w:rsid w:val="00FE38FD"/>
    <w:rsid w:val="00FE507B"/>
    <w:rsid w:val="00FE5251"/>
    <w:rsid w:val="00FE7986"/>
    <w:rsid w:val="00FF0240"/>
    <w:rsid w:val="00FF0767"/>
    <w:rsid w:val="00FF1FA8"/>
    <w:rsid w:val="00FF210D"/>
    <w:rsid w:val="00FF231F"/>
    <w:rsid w:val="00FF2381"/>
    <w:rsid w:val="00FF3463"/>
    <w:rsid w:val="00FF39B0"/>
    <w:rsid w:val="00FF4533"/>
    <w:rsid w:val="00FF46B2"/>
    <w:rsid w:val="00FF58CC"/>
    <w:rsid w:val="00FF7F8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8BC5E"/>
  <w15:chartTrackingRefBased/>
  <w15:docId w15:val="{7FB4641D-606C-42DE-86CA-49C06C801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0D3E"/>
    <w:rPr>
      <w:sz w:val="24"/>
      <w:szCs w:val="24"/>
    </w:rPr>
  </w:style>
  <w:style w:type="paragraph" w:styleId="Heading1">
    <w:name w:val="heading 1"/>
    <w:basedOn w:val="Normal"/>
    <w:next w:val="Normal"/>
    <w:qFormat/>
    <w:rsid w:val="00D00D3E"/>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D00D3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D00D3E"/>
    <w:pPr>
      <w:tabs>
        <w:tab w:val="left" w:pos="709"/>
      </w:tabs>
    </w:pPr>
    <w:rPr>
      <w:rFonts w:ascii="Tahoma" w:hAnsi="Tahoma"/>
      <w:lang w:val="pl-PL" w:eastAsia="pl-PL"/>
    </w:rPr>
  </w:style>
  <w:style w:type="table" w:styleId="TableGrid">
    <w:name w:val="Table Grid"/>
    <w:basedOn w:val="TableNormal"/>
    <w:rsid w:val="00D00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RA2">
    <w:name w:val="GERA 2."/>
    <w:basedOn w:val="Normal"/>
    <w:link w:val="GERA2Char"/>
    <w:rsid w:val="00D00D3E"/>
    <w:pPr>
      <w:keepNext/>
      <w:numPr>
        <w:ilvl w:val="1"/>
        <w:numId w:val="1"/>
      </w:numPr>
      <w:tabs>
        <w:tab w:val="clear" w:pos="480"/>
        <w:tab w:val="num" w:pos="360"/>
      </w:tabs>
      <w:spacing w:before="240" w:after="60"/>
      <w:ind w:left="0" w:firstLine="0"/>
      <w:jc w:val="both"/>
      <w:outlineLvl w:val="1"/>
    </w:pPr>
    <w:rPr>
      <w:b/>
      <w:bCs/>
      <w:color w:val="0000FF"/>
      <w:sz w:val="28"/>
    </w:rPr>
  </w:style>
  <w:style w:type="paragraph" w:customStyle="1" w:styleId="GERA1">
    <w:name w:val="GERA 1"/>
    <w:basedOn w:val="Heading1"/>
    <w:autoRedefine/>
    <w:rsid w:val="00D00D3E"/>
    <w:pPr>
      <w:numPr>
        <w:numId w:val="1"/>
      </w:numPr>
      <w:spacing w:before="120" w:after="120"/>
      <w:jc w:val="both"/>
    </w:pPr>
    <w:rPr>
      <w:rFonts w:ascii="Times New Roman Bold" w:hAnsi="Times New Roman Bold"/>
      <w:caps/>
      <w:color w:val="0000FF"/>
      <w:sz w:val="28"/>
      <w:szCs w:val="28"/>
      <w:lang w:val="en-US"/>
    </w:rPr>
  </w:style>
  <w:style w:type="character" w:customStyle="1" w:styleId="GERA2Char">
    <w:name w:val="GERA 2. Char"/>
    <w:link w:val="GERA2"/>
    <w:rsid w:val="00D00D3E"/>
    <w:rPr>
      <w:b/>
      <w:bCs/>
      <w:color w:val="0000FF"/>
      <w:sz w:val="28"/>
      <w:szCs w:val="24"/>
      <w:lang w:val="en-GB" w:eastAsia="bg-BG" w:bidi="ar-SA"/>
    </w:rPr>
  </w:style>
  <w:style w:type="paragraph" w:styleId="Footer">
    <w:name w:val="footer"/>
    <w:basedOn w:val="Normal"/>
    <w:rsid w:val="00D00D3E"/>
    <w:pPr>
      <w:tabs>
        <w:tab w:val="center" w:pos="4536"/>
        <w:tab w:val="right" w:pos="9072"/>
      </w:tabs>
    </w:pPr>
  </w:style>
  <w:style w:type="character" w:styleId="PageNumber">
    <w:name w:val="page number"/>
    <w:basedOn w:val="DefaultParagraphFont"/>
    <w:rsid w:val="00D00D3E"/>
  </w:style>
  <w:style w:type="paragraph" w:customStyle="1" w:styleId="Style1">
    <w:name w:val="Style1"/>
    <w:basedOn w:val="Heading4"/>
    <w:rsid w:val="00D00D3E"/>
    <w:rPr>
      <w:rFonts w:ascii="Times New Roman Bold" w:hAnsi="Times New Roman Bold"/>
      <w:color w:val="0000FF"/>
      <w:sz w:val="24"/>
      <w:szCs w:val="24"/>
      <w:lang w:eastAsia="en-US"/>
    </w:rPr>
  </w:style>
  <w:style w:type="character" w:styleId="CommentReference">
    <w:name w:val="annotation reference"/>
    <w:semiHidden/>
    <w:rsid w:val="00D00D3E"/>
    <w:rPr>
      <w:sz w:val="16"/>
      <w:szCs w:val="16"/>
    </w:rPr>
  </w:style>
  <w:style w:type="paragraph" w:styleId="CommentText">
    <w:name w:val="annotation text"/>
    <w:basedOn w:val="Normal"/>
    <w:semiHidden/>
    <w:rsid w:val="00D00D3E"/>
    <w:rPr>
      <w:sz w:val="20"/>
      <w:szCs w:val="20"/>
    </w:rPr>
  </w:style>
  <w:style w:type="paragraph" w:styleId="CommentSubject">
    <w:name w:val="annotation subject"/>
    <w:basedOn w:val="CommentText"/>
    <w:next w:val="CommentText"/>
    <w:semiHidden/>
    <w:rsid w:val="00D00D3E"/>
    <w:rPr>
      <w:b/>
      <w:bCs/>
    </w:rPr>
  </w:style>
  <w:style w:type="paragraph" w:styleId="BalloonText">
    <w:name w:val="Balloon Text"/>
    <w:basedOn w:val="Normal"/>
    <w:semiHidden/>
    <w:rsid w:val="00D00D3E"/>
    <w:rPr>
      <w:rFonts w:ascii="Tahoma" w:hAnsi="Tahoma" w:cs="Tahoma"/>
      <w:sz w:val="16"/>
      <w:szCs w:val="16"/>
    </w:rPr>
  </w:style>
  <w:style w:type="paragraph" w:customStyle="1" w:styleId="TableContents">
    <w:name w:val="Table Contents"/>
    <w:basedOn w:val="BodyText"/>
    <w:rsid w:val="00772D4D"/>
    <w:pPr>
      <w:widowControl w:val="0"/>
      <w:suppressLineNumbers/>
      <w:suppressAutoHyphens/>
      <w:spacing w:beforeAutospacing="1" w:afterAutospacing="1"/>
    </w:pPr>
    <w:rPr>
      <w:rFonts w:eastAsia="HG Mincho Light J"/>
      <w:color w:val="000000"/>
      <w:lang w:val="en-US"/>
    </w:rPr>
  </w:style>
  <w:style w:type="character" w:styleId="Hyperlink">
    <w:name w:val="Hyperlink"/>
    <w:rsid w:val="00772D4D"/>
    <w:rPr>
      <w:color w:val="0000FF"/>
      <w:u w:val="single"/>
    </w:rPr>
  </w:style>
  <w:style w:type="paragraph" w:customStyle="1" w:styleId="Index">
    <w:name w:val="Index"/>
    <w:basedOn w:val="Normal"/>
    <w:rsid w:val="00772D4D"/>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772D4D"/>
    <w:pPr>
      <w:spacing w:after="120"/>
    </w:pPr>
  </w:style>
  <w:style w:type="paragraph" w:customStyle="1" w:styleId="Char">
    <w:name w:val="Char"/>
    <w:basedOn w:val="Normal"/>
    <w:rsid w:val="00772D4D"/>
    <w:pPr>
      <w:spacing w:after="160" w:line="240" w:lineRule="exact"/>
    </w:pPr>
    <w:rPr>
      <w:rFonts w:ascii="Tahoma" w:hAnsi="Tahoma"/>
      <w:sz w:val="20"/>
      <w:szCs w:val="20"/>
      <w:lang w:val="en-US" w:eastAsia="en-US"/>
    </w:rPr>
  </w:style>
  <w:style w:type="paragraph" w:customStyle="1" w:styleId="CharCharCharChar">
    <w:name w:val="Char Char Char Char"/>
    <w:basedOn w:val="Normal"/>
    <w:semiHidden/>
    <w:rsid w:val="007C3618"/>
    <w:pPr>
      <w:tabs>
        <w:tab w:val="left" w:pos="709"/>
      </w:tabs>
      <w:spacing w:after="120" w:line="360" w:lineRule="auto"/>
      <w:ind w:firstLine="720"/>
      <w:jc w:val="both"/>
    </w:pPr>
    <w:rPr>
      <w:rFonts w:ascii="Futura Bk" w:hAnsi="Futura Bk"/>
      <w:szCs w:val="20"/>
      <w:lang w:val="pl-PL" w:eastAsia="pl-PL"/>
    </w:rPr>
  </w:style>
  <w:style w:type="paragraph" w:styleId="FootnoteText">
    <w:name w:val="footnote text"/>
    <w:basedOn w:val="Normal"/>
    <w:link w:val="FootnoteTextChar"/>
    <w:rsid w:val="00A426D1"/>
    <w:rPr>
      <w:sz w:val="20"/>
      <w:szCs w:val="20"/>
    </w:rPr>
  </w:style>
  <w:style w:type="character" w:customStyle="1" w:styleId="FootnoteTextChar">
    <w:name w:val="Footnote Text Char"/>
    <w:link w:val="FootnoteText"/>
    <w:rsid w:val="00A426D1"/>
    <w:rPr>
      <w:lang w:val="en-GB" w:eastAsia="bg-BG"/>
    </w:rPr>
  </w:style>
  <w:style w:type="character" w:styleId="FootnoteReference">
    <w:name w:val="footnote reference"/>
    <w:rsid w:val="00A426D1"/>
    <w:rPr>
      <w:vertAlign w:val="superscript"/>
    </w:rPr>
  </w:style>
  <w:style w:type="paragraph" w:styleId="Header">
    <w:name w:val="header"/>
    <w:basedOn w:val="Normal"/>
    <w:link w:val="HeaderChar"/>
    <w:rsid w:val="00DD4554"/>
    <w:pPr>
      <w:tabs>
        <w:tab w:val="center" w:pos="4536"/>
        <w:tab w:val="right" w:pos="9072"/>
      </w:tabs>
    </w:pPr>
  </w:style>
  <w:style w:type="character" w:customStyle="1" w:styleId="HeaderChar">
    <w:name w:val="Header Char"/>
    <w:link w:val="Header"/>
    <w:rsid w:val="00DD4554"/>
    <w:rPr>
      <w:sz w:val="24"/>
      <w:szCs w:val="24"/>
      <w:lang w:val="en-GB"/>
    </w:rPr>
  </w:style>
  <w:style w:type="paragraph" w:styleId="NormalWeb">
    <w:name w:val="Normal (Web)"/>
    <w:basedOn w:val="Normal"/>
    <w:uiPriority w:val="99"/>
    <w:unhideWhenUsed/>
    <w:rsid w:val="00DD5460"/>
    <w:pPr>
      <w:spacing w:before="100" w:beforeAutospacing="1" w:after="100" w:afterAutospacing="1"/>
    </w:pPr>
    <w:rPr>
      <w:rFonts w:eastAsia="Calibri"/>
    </w:rPr>
  </w:style>
  <w:style w:type="character" w:styleId="Strong">
    <w:name w:val="Strong"/>
    <w:uiPriority w:val="22"/>
    <w:qFormat/>
    <w:rsid w:val="00DD5460"/>
    <w:rPr>
      <w:b/>
      <w:bCs/>
    </w:rPr>
  </w:style>
  <w:style w:type="paragraph" w:customStyle="1" w:styleId="1CharCharCharChar2">
    <w:name w:val="Знак1 Char Char Знак Char Char Знак2"/>
    <w:basedOn w:val="Normal"/>
    <w:rsid w:val="00C90C85"/>
    <w:pPr>
      <w:tabs>
        <w:tab w:val="left" w:pos="709"/>
      </w:tabs>
    </w:pPr>
    <w:rPr>
      <w:rFonts w:ascii="Trebuchet MS" w:hAnsi="Trebuchet MS" w:cs="Arial"/>
      <w:i/>
      <w:lang w:eastAsia="pl-PL"/>
    </w:rPr>
  </w:style>
  <w:style w:type="paragraph" w:styleId="Revision">
    <w:name w:val="Revision"/>
    <w:hidden/>
    <w:uiPriority w:val="99"/>
    <w:semiHidden/>
    <w:rsid w:val="005D3B4A"/>
    <w:rPr>
      <w:sz w:val="24"/>
      <w:szCs w:val="24"/>
      <w:lang w:val="en-GB"/>
    </w:rPr>
  </w:style>
  <w:style w:type="paragraph" w:styleId="ListParagraph">
    <w:name w:val="List Paragraph"/>
    <w:basedOn w:val="Normal"/>
    <w:uiPriority w:val="34"/>
    <w:qFormat/>
    <w:rsid w:val="00704AB4"/>
    <w:pPr>
      <w:ind w:left="720"/>
      <w:contextualSpacing/>
    </w:pPr>
  </w:style>
  <w:style w:type="paragraph" w:customStyle="1" w:styleId="OPACbullet">
    <w:name w:val="OPAC bullet"/>
    <w:basedOn w:val="Normal"/>
    <w:uiPriority w:val="99"/>
    <w:rsid w:val="007D783F"/>
    <w:pPr>
      <w:numPr>
        <w:numId w:val="21"/>
      </w:numPr>
      <w:spacing w:before="120"/>
      <w:jc w:val="both"/>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683980">
      <w:bodyDiv w:val="1"/>
      <w:marLeft w:val="0"/>
      <w:marRight w:val="0"/>
      <w:marTop w:val="0"/>
      <w:marBottom w:val="0"/>
      <w:divBdr>
        <w:top w:val="none" w:sz="0" w:space="0" w:color="auto"/>
        <w:left w:val="none" w:sz="0" w:space="0" w:color="auto"/>
        <w:bottom w:val="none" w:sz="0" w:space="0" w:color="auto"/>
        <w:right w:val="none" w:sz="0" w:space="0" w:color="auto"/>
      </w:divBdr>
    </w:div>
    <w:div w:id="1335062917">
      <w:bodyDiv w:val="1"/>
      <w:marLeft w:val="0"/>
      <w:marRight w:val="0"/>
      <w:marTop w:val="0"/>
      <w:marBottom w:val="0"/>
      <w:divBdr>
        <w:top w:val="none" w:sz="0" w:space="0" w:color="auto"/>
        <w:left w:val="none" w:sz="0" w:space="0" w:color="auto"/>
        <w:bottom w:val="none" w:sz="0" w:space="0" w:color="auto"/>
        <w:right w:val="none" w:sz="0" w:space="0" w:color="auto"/>
      </w:divBdr>
    </w:div>
    <w:div w:id="1580403525">
      <w:bodyDiv w:val="1"/>
      <w:marLeft w:val="0"/>
      <w:marRight w:val="0"/>
      <w:marTop w:val="0"/>
      <w:marBottom w:val="0"/>
      <w:divBdr>
        <w:top w:val="none" w:sz="0" w:space="0" w:color="auto"/>
        <w:left w:val="none" w:sz="0" w:space="0" w:color="auto"/>
        <w:bottom w:val="none" w:sz="0" w:space="0" w:color="auto"/>
        <w:right w:val="none" w:sz="0" w:space="0" w:color="auto"/>
      </w:divBdr>
    </w:div>
    <w:div w:id="1640917047">
      <w:bodyDiv w:val="1"/>
      <w:marLeft w:val="0"/>
      <w:marRight w:val="0"/>
      <w:marTop w:val="0"/>
      <w:marBottom w:val="0"/>
      <w:divBdr>
        <w:top w:val="none" w:sz="0" w:space="0" w:color="auto"/>
        <w:left w:val="none" w:sz="0" w:space="0" w:color="auto"/>
        <w:bottom w:val="none" w:sz="0" w:space="0" w:color="auto"/>
        <w:right w:val="none" w:sz="0" w:space="0" w:color="auto"/>
      </w:divBdr>
    </w:div>
    <w:div w:id="2009480732">
      <w:bodyDiv w:val="1"/>
      <w:marLeft w:val="0"/>
      <w:marRight w:val="0"/>
      <w:marTop w:val="0"/>
      <w:marBottom w:val="0"/>
      <w:divBdr>
        <w:top w:val="none" w:sz="0" w:space="0" w:color="auto"/>
        <w:left w:val="none" w:sz="0" w:space="0" w:color="auto"/>
        <w:bottom w:val="none" w:sz="0" w:space="0" w:color="auto"/>
        <w:right w:val="none" w:sz="0" w:space="0" w:color="auto"/>
      </w:divBdr>
    </w:div>
    <w:div w:id="205569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upport2020@government.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E30A9-02AD-4EA8-971F-612CB9B33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10</Pages>
  <Words>4506</Words>
  <Characters>25096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Процедура по верификация при Искане за междинно/окончателно плащане</vt:lpstr>
    </vt:vector>
  </TitlesOfParts>
  <Company>MDAAR</Company>
  <LinksUpToDate>false</LinksUpToDate>
  <CharactersWithSpaces>29543</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Процедура по верификация при Искане за междинно/окончателно плащане</dc:title>
  <dc:subject/>
  <dc:creator>itumbeva</dc:creator>
  <cp:keywords/>
  <dc:description/>
  <cp:lastModifiedBy>Лора Бусарова</cp:lastModifiedBy>
  <cp:revision>63</cp:revision>
  <cp:lastPrinted>2017-02-09T07:12:00Z</cp:lastPrinted>
  <dcterms:created xsi:type="dcterms:W3CDTF">2025-10-03T07:25:00Z</dcterms:created>
  <dcterms:modified xsi:type="dcterms:W3CDTF">2026-02-06T13:51:00Z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cd072459c738d817d14fec5f7044dcf4d000bca1940e96ef303cb42e6203ad63</vt:lpwstr>
  </property>
</Properties>
</file>